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C59E44" w14:textId="7BC022D9" w:rsidR="000B5178" w:rsidRPr="00C666A3" w:rsidRDefault="000B5178" w:rsidP="000E63F8">
      <w:pPr>
        <w:pStyle w:val="E-JOURNALTitle"/>
        <w:jc w:val="left"/>
        <w:outlineLvl w:val="0"/>
        <w:rPr>
          <w:color w:val="000000" w:themeColor="text1"/>
          <w:sz w:val="28"/>
          <w:szCs w:val="24"/>
          <w:lang w:val="en-ID"/>
        </w:rPr>
      </w:pPr>
      <w:r w:rsidRPr="000B5178">
        <w:rPr>
          <w:color w:val="000000" w:themeColor="text1"/>
          <w:sz w:val="28"/>
          <w:szCs w:val="24"/>
        </w:rPr>
        <w:t xml:space="preserve">JUDUL DALAM BAHASA INDONESIA, DENGAN HURUF KAPITAL, </w:t>
      </w:r>
      <w:r w:rsidR="00C666A3">
        <w:rPr>
          <w:color w:val="000000" w:themeColor="text1"/>
          <w:sz w:val="28"/>
          <w:szCs w:val="24"/>
          <w:lang w:val="en-ID"/>
        </w:rPr>
        <w:t xml:space="preserve">   </w:t>
      </w:r>
    </w:p>
    <w:p w14:paraId="3B5588D2" w14:textId="04B4BBC1" w:rsidR="009825CB" w:rsidRPr="006350AC" w:rsidRDefault="000B5178" w:rsidP="000E63F8">
      <w:pPr>
        <w:pStyle w:val="E-JOURNALTitle"/>
        <w:jc w:val="left"/>
        <w:outlineLvl w:val="0"/>
        <w:rPr>
          <w:color w:val="000000" w:themeColor="text1"/>
        </w:rPr>
      </w:pPr>
      <w:r w:rsidRPr="000B5178">
        <w:rPr>
          <w:color w:val="000000" w:themeColor="text1"/>
          <w:sz w:val="28"/>
          <w:szCs w:val="24"/>
        </w:rPr>
        <w:t>MAKSIMAL 14 KATA, RATA</w:t>
      </w:r>
      <w:r w:rsidR="00F43937">
        <w:rPr>
          <w:color w:val="000000" w:themeColor="text1"/>
          <w:sz w:val="28"/>
          <w:szCs w:val="24"/>
        </w:rPr>
        <w:t xml:space="preserve"> KIRI</w:t>
      </w:r>
    </w:p>
    <w:p w14:paraId="5B6EAC44" w14:textId="77777777" w:rsidR="000B5178" w:rsidRDefault="000B5178" w:rsidP="000E63F8">
      <w:pPr>
        <w:adjustRightInd w:val="0"/>
        <w:snapToGrid w:val="0"/>
        <w:spacing w:before="120" w:after="120"/>
        <w:rPr>
          <w:rFonts w:eastAsia="Times New Roman"/>
          <w:lang w:val="en-GB" w:eastAsia="en-GB"/>
        </w:rPr>
      </w:pPr>
      <w:r>
        <w:rPr>
          <w:rFonts w:eastAsia="Times New Roman"/>
          <w:lang w:val="id-ID" w:eastAsia="en-GB"/>
        </w:rPr>
        <w:t xml:space="preserve">Nama Penulis 1 </w:t>
      </w:r>
      <w:r>
        <w:rPr>
          <w:rFonts w:eastAsia="Times New Roman"/>
          <w:vertAlign w:val="superscript"/>
          <w:lang w:val="id-ID" w:eastAsia="en-GB"/>
        </w:rPr>
        <w:t>a*</w:t>
      </w:r>
      <w:r>
        <w:rPr>
          <w:rFonts w:eastAsia="Times New Roman"/>
          <w:vertAlign w:val="superscript"/>
          <w:lang w:val="en-GB" w:eastAsia="en-GB"/>
        </w:rPr>
        <w:t>)</w:t>
      </w:r>
      <w:r>
        <w:rPr>
          <w:rFonts w:eastAsia="Times New Roman"/>
          <w:lang w:val="en-GB" w:eastAsia="en-GB"/>
        </w:rPr>
        <w:t xml:space="preserve">, </w:t>
      </w:r>
      <w:r>
        <w:rPr>
          <w:rFonts w:eastAsia="Times New Roman"/>
          <w:lang w:val="id-ID" w:eastAsia="en-GB"/>
        </w:rPr>
        <w:t xml:space="preserve">Nama Penulis 2 </w:t>
      </w:r>
      <w:r>
        <w:rPr>
          <w:rFonts w:eastAsia="Times New Roman"/>
          <w:vertAlign w:val="superscript"/>
          <w:lang w:val="id-ID" w:eastAsia="en-GB"/>
        </w:rPr>
        <w:t>b</w:t>
      </w:r>
      <w:r>
        <w:rPr>
          <w:rFonts w:eastAsia="Times New Roman"/>
          <w:vertAlign w:val="superscript"/>
          <w:lang w:val="en-GB" w:eastAsia="en-GB"/>
        </w:rPr>
        <w:t>)</w:t>
      </w:r>
    </w:p>
    <w:p w14:paraId="3FD38D96" w14:textId="77777777" w:rsidR="000B5178" w:rsidRPr="000B5178" w:rsidRDefault="000B5178" w:rsidP="000E63F8">
      <w:pPr>
        <w:spacing w:after="60"/>
        <w:rPr>
          <w:rFonts w:eastAsia="Times New Roman"/>
          <w:i/>
          <w:sz w:val="22"/>
          <w:szCs w:val="20"/>
          <w:lang w:val="id-ID" w:eastAsia="en-GB"/>
        </w:rPr>
      </w:pPr>
      <w:r w:rsidRPr="000B5178">
        <w:rPr>
          <w:rFonts w:eastAsia="Times New Roman"/>
          <w:i/>
          <w:sz w:val="22"/>
          <w:szCs w:val="20"/>
          <w:vertAlign w:val="superscript"/>
          <w:lang w:val="id-ID" w:eastAsia="en-GB"/>
        </w:rPr>
        <w:t>a</w:t>
      </w:r>
      <w:r w:rsidRPr="000B5178">
        <w:rPr>
          <w:rFonts w:eastAsia="Times New Roman"/>
          <w:i/>
          <w:sz w:val="22"/>
          <w:szCs w:val="20"/>
          <w:vertAlign w:val="superscript"/>
          <w:lang w:val="en-GB" w:eastAsia="en-GB"/>
        </w:rPr>
        <w:t>)</w:t>
      </w:r>
      <w:r w:rsidRPr="000B5178">
        <w:rPr>
          <w:sz w:val="26"/>
          <w:lang w:val="en-GB"/>
        </w:rPr>
        <w:t xml:space="preserve"> </w:t>
      </w:r>
      <w:r w:rsidRPr="000B5178">
        <w:rPr>
          <w:rFonts w:eastAsia="Times New Roman"/>
          <w:i/>
          <w:sz w:val="20"/>
          <w:szCs w:val="18"/>
          <w:lang w:val="id-ID" w:eastAsia="en-GB"/>
        </w:rPr>
        <w:t>afiliasi......, kota......, negara........</w:t>
      </w:r>
      <w:r w:rsidRPr="000B5178">
        <w:rPr>
          <w:rFonts w:eastAsia="Times New Roman"/>
          <w:i/>
          <w:sz w:val="22"/>
          <w:szCs w:val="20"/>
          <w:lang w:val="en-GB" w:eastAsia="en-GB"/>
        </w:rPr>
        <w:br/>
      </w:r>
      <w:r w:rsidRPr="000B5178">
        <w:rPr>
          <w:rFonts w:eastAsia="Times New Roman"/>
          <w:i/>
          <w:sz w:val="22"/>
          <w:szCs w:val="20"/>
          <w:vertAlign w:val="superscript"/>
          <w:lang w:val="id-ID" w:eastAsia="en-GB"/>
        </w:rPr>
        <w:t>b</w:t>
      </w:r>
      <w:r w:rsidRPr="000B5178">
        <w:rPr>
          <w:rFonts w:eastAsia="Times New Roman"/>
          <w:i/>
          <w:sz w:val="22"/>
          <w:szCs w:val="20"/>
          <w:vertAlign w:val="superscript"/>
          <w:lang w:val="en-GB" w:eastAsia="en-GB"/>
        </w:rPr>
        <w:t>)</w:t>
      </w:r>
      <w:r w:rsidRPr="000B5178">
        <w:rPr>
          <w:sz w:val="26"/>
          <w:lang w:val="en-GB"/>
        </w:rPr>
        <w:t xml:space="preserve"> </w:t>
      </w:r>
      <w:r w:rsidRPr="000B5178">
        <w:rPr>
          <w:rFonts w:eastAsia="Times New Roman"/>
          <w:i/>
          <w:sz w:val="20"/>
          <w:szCs w:val="18"/>
          <w:lang w:val="id-ID" w:eastAsia="en-GB"/>
        </w:rPr>
        <w:t>bila afiliasi berbeda......, kota......, negara........</w:t>
      </w:r>
    </w:p>
    <w:p w14:paraId="31EB8803" w14:textId="77777777" w:rsidR="009825CB" w:rsidRPr="006350AC" w:rsidRDefault="000B5178" w:rsidP="000E63F8">
      <w:pPr>
        <w:spacing w:after="60" w:line="480" w:lineRule="auto"/>
        <w:rPr>
          <w:rFonts w:eastAsia="Times New Roman"/>
          <w:i/>
          <w:color w:val="000000" w:themeColor="text1"/>
          <w:sz w:val="20"/>
          <w:szCs w:val="20"/>
          <w:lang w:val="en-GB" w:eastAsia="en-GB"/>
        </w:rPr>
      </w:pPr>
      <w:r w:rsidRPr="000B5178">
        <w:rPr>
          <w:rFonts w:eastAsia="Times New Roman"/>
          <w:i/>
          <w:sz w:val="22"/>
          <w:szCs w:val="20"/>
          <w:vertAlign w:val="superscript"/>
          <w:lang w:val="id-ID" w:eastAsia="en-GB"/>
        </w:rPr>
        <w:t>*)</w:t>
      </w:r>
      <w:r w:rsidRPr="000B5178">
        <w:rPr>
          <w:rFonts w:eastAsia="Times New Roman"/>
          <w:i/>
          <w:sz w:val="20"/>
          <w:szCs w:val="18"/>
          <w:lang w:val="id-ID" w:eastAsia="en-GB"/>
        </w:rPr>
        <w:t>e-mail korespondensi: ............@email.ac.id</w:t>
      </w:r>
    </w:p>
    <w:p w14:paraId="33CDB0BC" w14:textId="77777777" w:rsidR="009825CB" w:rsidRPr="000B5178" w:rsidRDefault="009825CB" w:rsidP="009825CB">
      <w:pPr>
        <w:pBdr>
          <w:bottom w:val="single" w:sz="4" w:space="1" w:color="auto"/>
        </w:pBdr>
        <w:rPr>
          <w:i/>
          <w:color w:val="000000" w:themeColor="text1"/>
          <w:sz w:val="16"/>
          <w:lang w:val="id-ID"/>
        </w:rPr>
      </w:pPr>
      <w:r w:rsidRPr="00B471DF">
        <w:rPr>
          <w:b/>
          <w:i/>
          <w:color w:val="000000" w:themeColor="text1"/>
          <w:sz w:val="16"/>
          <w:lang w:val="id-ID"/>
        </w:rPr>
        <w:t>Riwayat Artikel</w:t>
      </w:r>
      <w:r w:rsidRPr="00B471DF">
        <w:rPr>
          <w:i/>
          <w:color w:val="000000" w:themeColor="text1"/>
          <w:sz w:val="16"/>
          <w:lang w:val="id-ID"/>
        </w:rPr>
        <w:t xml:space="preserve"> : d</w:t>
      </w:r>
      <w:r w:rsidRPr="00B471DF">
        <w:rPr>
          <w:i/>
          <w:color w:val="000000" w:themeColor="text1"/>
          <w:sz w:val="16"/>
        </w:rPr>
        <w:t xml:space="preserve">iterima: </w:t>
      </w:r>
      <w:r w:rsidR="000B5178">
        <w:rPr>
          <w:i/>
          <w:color w:val="000000" w:themeColor="text1"/>
          <w:sz w:val="16"/>
          <w:lang w:val="id-ID"/>
        </w:rPr>
        <w:t>00</w:t>
      </w:r>
      <w:r w:rsidRPr="00B471DF">
        <w:rPr>
          <w:i/>
          <w:color w:val="000000" w:themeColor="text1"/>
          <w:sz w:val="16"/>
        </w:rPr>
        <w:t xml:space="preserve"> </w:t>
      </w:r>
      <w:r w:rsidR="000B5178">
        <w:rPr>
          <w:i/>
          <w:color w:val="000000" w:themeColor="text1"/>
          <w:sz w:val="16"/>
          <w:lang w:val="id-ID"/>
        </w:rPr>
        <w:t>00000</w:t>
      </w:r>
      <w:r w:rsidRPr="00B471DF">
        <w:rPr>
          <w:i/>
          <w:color w:val="000000" w:themeColor="text1"/>
          <w:sz w:val="16"/>
        </w:rPr>
        <w:t xml:space="preserve"> </w:t>
      </w:r>
      <w:r w:rsidR="000B5178">
        <w:rPr>
          <w:i/>
          <w:color w:val="000000" w:themeColor="text1"/>
          <w:sz w:val="16"/>
          <w:lang w:val="id-ID"/>
        </w:rPr>
        <w:t>0000</w:t>
      </w:r>
      <w:r w:rsidRPr="00B471DF">
        <w:rPr>
          <w:i/>
          <w:color w:val="000000" w:themeColor="text1"/>
          <w:sz w:val="16"/>
        </w:rPr>
        <w:t xml:space="preserve">; </w:t>
      </w:r>
      <w:r w:rsidRPr="00B471DF">
        <w:rPr>
          <w:i/>
          <w:color w:val="000000" w:themeColor="text1"/>
          <w:sz w:val="16"/>
          <w:lang w:val="id-ID"/>
        </w:rPr>
        <w:t>d</w:t>
      </w:r>
      <w:r w:rsidRPr="00B471DF">
        <w:rPr>
          <w:i/>
          <w:color w:val="000000" w:themeColor="text1"/>
          <w:sz w:val="16"/>
        </w:rPr>
        <w:t xml:space="preserve">irevisi: </w:t>
      </w:r>
      <w:r w:rsidR="000B5178">
        <w:rPr>
          <w:i/>
          <w:color w:val="000000" w:themeColor="text1"/>
          <w:sz w:val="16"/>
          <w:lang w:val="id-ID"/>
        </w:rPr>
        <w:t>00</w:t>
      </w:r>
      <w:r w:rsidRPr="00B471DF">
        <w:rPr>
          <w:i/>
          <w:color w:val="000000" w:themeColor="text1"/>
          <w:sz w:val="16"/>
          <w:lang w:val="id-ID"/>
        </w:rPr>
        <w:t xml:space="preserve"> </w:t>
      </w:r>
      <w:r w:rsidR="000B5178">
        <w:rPr>
          <w:i/>
          <w:color w:val="000000" w:themeColor="text1"/>
          <w:sz w:val="16"/>
          <w:lang w:val="id-ID"/>
        </w:rPr>
        <w:t>00000</w:t>
      </w:r>
      <w:r w:rsidRPr="00B471DF">
        <w:rPr>
          <w:i/>
          <w:color w:val="000000" w:themeColor="text1"/>
          <w:sz w:val="16"/>
          <w:lang w:val="id-ID"/>
        </w:rPr>
        <w:t xml:space="preserve"> </w:t>
      </w:r>
      <w:r w:rsidR="000B5178">
        <w:rPr>
          <w:i/>
          <w:color w:val="000000" w:themeColor="text1"/>
          <w:sz w:val="16"/>
          <w:lang w:val="id-ID"/>
        </w:rPr>
        <w:t>0000</w:t>
      </w:r>
      <w:r w:rsidRPr="00B471DF">
        <w:rPr>
          <w:i/>
          <w:color w:val="000000" w:themeColor="text1"/>
          <w:sz w:val="16"/>
        </w:rPr>
        <w:t xml:space="preserve">; </w:t>
      </w:r>
      <w:r w:rsidRPr="00B471DF">
        <w:rPr>
          <w:i/>
          <w:color w:val="000000" w:themeColor="text1"/>
          <w:sz w:val="16"/>
          <w:lang w:val="id-ID"/>
        </w:rPr>
        <w:t>d</w:t>
      </w:r>
      <w:r w:rsidRPr="00B471DF">
        <w:rPr>
          <w:i/>
          <w:color w:val="000000" w:themeColor="text1"/>
          <w:sz w:val="16"/>
        </w:rPr>
        <w:t xml:space="preserve">isetujui: </w:t>
      </w:r>
      <w:r w:rsidR="000B5178">
        <w:rPr>
          <w:i/>
          <w:color w:val="000000" w:themeColor="text1"/>
          <w:sz w:val="16"/>
          <w:lang w:val="id-ID"/>
        </w:rPr>
        <w:t>00</w:t>
      </w:r>
      <w:r w:rsidRPr="00B471DF">
        <w:rPr>
          <w:i/>
          <w:color w:val="000000" w:themeColor="text1"/>
          <w:sz w:val="16"/>
          <w:lang w:val="id-ID"/>
        </w:rPr>
        <w:t xml:space="preserve"> </w:t>
      </w:r>
      <w:r w:rsidR="000B5178">
        <w:rPr>
          <w:i/>
          <w:color w:val="000000" w:themeColor="text1"/>
          <w:sz w:val="16"/>
          <w:lang w:val="id-ID"/>
        </w:rPr>
        <w:t>00000</w:t>
      </w:r>
      <w:r w:rsidRPr="00B471DF">
        <w:rPr>
          <w:i/>
          <w:color w:val="000000" w:themeColor="text1"/>
          <w:sz w:val="16"/>
          <w:lang w:val="id-ID"/>
        </w:rPr>
        <w:t xml:space="preserve"> </w:t>
      </w:r>
      <w:r w:rsidR="000B5178">
        <w:rPr>
          <w:i/>
          <w:color w:val="000000" w:themeColor="text1"/>
          <w:sz w:val="16"/>
          <w:lang w:val="id-ID"/>
        </w:rPr>
        <w:t>0000</w:t>
      </w:r>
    </w:p>
    <w:p w14:paraId="5D2D7914" w14:textId="77777777" w:rsidR="00D10287" w:rsidRDefault="00B34C8B" w:rsidP="00B34C8B">
      <w:pPr>
        <w:spacing w:before="360" w:after="120"/>
        <w:ind w:left="289" w:right="289"/>
        <w:jc w:val="both"/>
        <w:rPr>
          <w:rFonts w:eastAsia="Times New Roman"/>
          <w:color w:val="000000" w:themeColor="text1"/>
          <w:sz w:val="18"/>
          <w:szCs w:val="20"/>
          <w:lang w:val="en-US" w:eastAsia="en-US"/>
        </w:rPr>
      </w:pPr>
      <w:r w:rsidRPr="006350AC">
        <w:rPr>
          <w:b/>
          <w:color w:val="000000" w:themeColor="text1"/>
          <w:sz w:val="20"/>
          <w:szCs w:val="20"/>
          <w:lang w:val="en-GB" w:eastAsia="en-GB"/>
        </w:rPr>
        <w:t>Abstra</w:t>
      </w:r>
      <w:r>
        <w:rPr>
          <w:b/>
          <w:color w:val="000000" w:themeColor="text1"/>
          <w:sz w:val="20"/>
          <w:szCs w:val="20"/>
          <w:lang w:val="id-ID" w:eastAsia="en-GB"/>
        </w:rPr>
        <w:t>k</w:t>
      </w:r>
      <w:r w:rsidRPr="006350AC">
        <w:rPr>
          <w:rFonts w:eastAsia="Times New Roman"/>
          <w:b/>
          <w:i/>
          <w:color w:val="000000" w:themeColor="text1"/>
          <w:sz w:val="20"/>
          <w:szCs w:val="20"/>
          <w:lang w:val="en-US" w:eastAsia="en-US"/>
        </w:rPr>
        <w:t>.</w:t>
      </w:r>
    </w:p>
    <w:p w14:paraId="7501E75F" w14:textId="218DEF99" w:rsidR="00B34C8B" w:rsidRPr="006350AC" w:rsidRDefault="00B34C8B" w:rsidP="00D10287">
      <w:pPr>
        <w:spacing w:after="120"/>
        <w:ind w:left="289" w:right="289"/>
        <w:jc w:val="both"/>
        <w:rPr>
          <w:rFonts w:eastAsia="Times New Roman"/>
          <w:color w:val="000000" w:themeColor="text1"/>
          <w:sz w:val="20"/>
          <w:szCs w:val="20"/>
          <w:lang w:val="id-ID" w:eastAsia="en-US"/>
        </w:rPr>
      </w:pPr>
      <w:r w:rsidRPr="00F57F34">
        <w:rPr>
          <w:noProof/>
          <w:sz w:val="18"/>
        </w:rPr>
        <w:t xml:space="preserve">Abstrak disini ditulis dalam versi bahasa Indonesia, ditulis menggunakan Time New Roman-9. Ditulis dalam 1 paragraf, spasi tunggal di antara baris, tidak boleh melebihi 250 kata. Abstrak harus meringkas secara singkat esensi dari dari artikel dan mencakup bidang-bidang berikut: tujuan: menyatakan masalah atau masalah yang dibahas, metode: meringkas secara singkat inovasi atau metode yang digunakan untuk mengatasi masalah dan hasil: ringkasan singkat hasil dan temuan penting. Kesimpulan: kesimpulan penutup singkat tentang hasil Anda. Para penulis harus mengikuti instruksi yang diberikan dalam tata aturan penulisan artikel </w:t>
      </w:r>
      <w:r w:rsidR="00386FDE" w:rsidRPr="00386FDE">
        <w:rPr>
          <w:noProof/>
          <w:sz w:val="18"/>
        </w:rPr>
        <w:t>Pedagonal : Jurnal Ilmiah Pendidikan</w:t>
      </w:r>
      <w:r w:rsidRPr="00F57F34">
        <w:rPr>
          <w:noProof/>
          <w:sz w:val="18"/>
        </w:rPr>
        <w:t xml:space="preserve"> yang akan diterbitkan. Penulis dapat menggunakan dokumen ini baik sebagai set instruksi dan sebagai template  penulis dapat mengetik langsung pada template artikel ini.</w:t>
      </w:r>
      <w:r w:rsidRPr="00A742D4">
        <w:rPr>
          <w:bCs/>
          <w:i/>
          <w:noProof/>
          <w:sz w:val="18"/>
        </w:rPr>
        <w:t>).</w:t>
      </w:r>
    </w:p>
    <w:p w14:paraId="651627DD" w14:textId="77777777" w:rsidR="00B34C8B" w:rsidRPr="00A742D4" w:rsidRDefault="00B34C8B" w:rsidP="00B34C8B">
      <w:pPr>
        <w:adjustRightInd w:val="0"/>
        <w:snapToGrid w:val="0"/>
        <w:ind w:left="1418" w:right="275" w:hanging="1134"/>
        <w:jc w:val="both"/>
        <w:rPr>
          <w:color w:val="000000" w:themeColor="text1"/>
          <w:sz w:val="18"/>
          <w:szCs w:val="20"/>
          <w:lang w:val="id-ID" w:eastAsia="en-GB"/>
        </w:rPr>
      </w:pPr>
      <w:r w:rsidRPr="00A742D4">
        <w:rPr>
          <w:b/>
          <w:color w:val="000000" w:themeColor="text1"/>
          <w:sz w:val="18"/>
          <w:szCs w:val="20"/>
          <w:lang w:val="id-ID" w:eastAsia="en-GB"/>
        </w:rPr>
        <w:t>Kata Kunci</w:t>
      </w:r>
      <w:r w:rsidRPr="00A742D4">
        <w:rPr>
          <w:b/>
          <w:color w:val="000000" w:themeColor="text1"/>
          <w:sz w:val="18"/>
          <w:szCs w:val="20"/>
          <w:lang w:val="en-GB" w:eastAsia="en-GB"/>
        </w:rPr>
        <w:t xml:space="preserve">: </w:t>
      </w:r>
      <w:r>
        <w:rPr>
          <w:b/>
          <w:color w:val="000000" w:themeColor="text1"/>
          <w:sz w:val="18"/>
          <w:szCs w:val="20"/>
          <w:lang w:val="id-ID" w:eastAsia="en-GB"/>
        </w:rPr>
        <w:tab/>
      </w:r>
      <w:r w:rsidRPr="00F57F34">
        <w:rPr>
          <w:color w:val="000000" w:themeColor="text1"/>
          <w:sz w:val="18"/>
          <w:szCs w:val="20"/>
          <w:lang w:val="id-ID" w:eastAsia="en-GB"/>
        </w:rPr>
        <w:t>Letakkan kata kunci Anda di sini, kata kunci dipisahkan oleh titik koma, maksimal 4 kata atau frase yang penting spesifik atau representatif bagi artikel ini.</w:t>
      </w:r>
      <w:r w:rsidRPr="00A742D4">
        <w:rPr>
          <w:color w:val="000000" w:themeColor="text1"/>
          <w:sz w:val="18"/>
          <w:szCs w:val="20"/>
          <w:lang w:val="id-ID" w:eastAsia="en-GB"/>
        </w:rPr>
        <w:t>.</w:t>
      </w:r>
    </w:p>
    <w:p w14:paraId="1E0428F9" w14:textId="77777777" w:rsidR="00B34C8B" w:rsidRDefault="00B34C8B" w:rsidP="00B34C8B">
      <w:pPr>
        <w:adjustRightInd w:val="0"/>
        <w:snapToGrid w:val="0"/>
        <w:ind w:left="284"/>
        <w:jc w:val="both"/>
        <w:rPr>
          <w:color w:val="000000" w:themeColor="text1"/>
          <w:sz w:val="20"/>
          <w:szCs w:val="20"/>
          <w:lang w:val="id-ID"/>
        </w:rPr>
      </w:pPr>
    </w:p>
    <w:p w14:paraId="20A48A36" w14:textId="6ED38BB2" w:rsidR="00B34C8B" w:rsidRDefault="00B34C8B" w:rsidP="00B34C8B">
      <w:pPr>
        <w:adjustRightInd w:val="0"/>
        <w:snapToGrid w:val="0"/>
        <w:ind w:left="284"/>
        <w:jc w:val="both"/>
        <w:rPr>
          <w:color w:val="000000" w:themeColor="text1"/>
          <w:sz w:val="20"/>
          <w:szCs w:val="20"/>
          <w:lang w:val="id-ID"/>
        </w:rPr>
      </w:pPr>
    </w:p>
    <w:p w14:paraId="63570478" w14:textId="77777777" w:rsidR="00B34C8B" w:rsidRPr="0094215A" w:rsidRDefault="00B34C8B" w:rsidP="00B34C8B">
      <w:pPr>
        <w:adjustRightInd w:val="0"/>
        <w:snapToGrid w:val="0"/>
        <w:spacing w:after="120"/>
        <w:ind w:left="284" w:right="261"/>
        <w:jc w:val="both"/>
        <w:rPr>
          <w:color w:val="000000" w:themeColor="text1"/>
          <w:sz w:val="18"/>
          <w:szCs w:val="18"/>
          <w:lang w:val="id-ID"/>
        </w:rPr>
      </w:pPr>
      <w:r>
        <w:rPr>
          <w:b/>
          <w:color w:val="000000" w:themeColor="text1"/>
          <w:sz w:val="18"/>
          <w:szCs w:val="18"/>
          <w:lang w:val="id-ID"/>
        </w:rPr>
        <w:t xml:space="preserve">THIS </w:t>
      </w:r>
      <w:r w:rsidRPr="00FD5C66">
        <w:rPr>
          <w:b/>
          <w:color w:val="000000" w:themeColor="text1"/>
          <w:sz w:val="18"/>
          <w:szCs w:val="18"/>
          <w:lang w:val="id-ID"/>
        </w:rPr>
        <w:t>TITLE OF ARTICLES IN ENGLISH</w:t>
      </w:r>
      <w:r>
        <w:rPr>
          <w:b/>
          <w:color w:val="000000" w:themeColor="text1"/>
          <w:sz w:val="18"/>
          <w:szCs w:val="18"/>
          <w:lang w:val="id-ID"/>
        </w:rPr>
        <w:t xml:space="preserve"> </w:t>
      </w:r>
      <w:r w:rsidRPr="00FD5C66">
        <w:rPr>
          <w:b/>
          <w:color w:val="000000" w:themeColor="text1"/>
          <w:sz w:val="18"/>
          <w:szCs w:val="18"/>
          <w:lang w:val="id-ID"/>
        </w:rPr>
        <w:t>VERSION</w:t>
      </w:r>
      <w:r>
        <w:rPr>
          <w:b/>
          <w:color w:val="000000" w:themeColor="text1"/>
          <w:sz w:val="18"/>
          <w:szCs w:val="18"/>
          <w:lang w:val="id-ID"/>
        </w:rPr>
        <w:t xml:space="preserve"> (</w:t>
      </w:r>
      <w:r w:rsidRPr="00FD5C66">
        <w:rPr>
          <w:b/>
          <w:color w:val="000000" w:themeColor="text1"/>
          <w:sz w:val="18"/>
          <w:szCs w:val="18"/>
          <w:lang w:val="id-ID"/>
        </w:rPr>
        <w:t>Title</w:t>
      </w:r>
      <w:r w:rsidRPr="003125F6">
        <w:rPr>
          <w:b/>
          <w:color w:val="000000" w:themeColor="text1"/>
          <w:sz w:val="18"/>
          <w:szCs w:val="18"/>
          <w:lang w:val="id-ID"/>
        </w:rPr>
        <w:t xml:space="preserve"> Have To Use Capital Initial Letter</w:t>
      </w:r>
      <w:r>
        <w:rPr>
          <w:b/>
          <w:color w:val="000000" w:themeColor="text1"/>
          <w:sz w:val="18"/>
          <w:szCs w:val="18"/>
          <w:lang w:val="id-ID"/>
        </w:rPr>
        <w:t xml:space="preserve">, </w:t>
      </w:r>
      <w:r w:rsidRPr="00FD5C66">
        <w:rPr>
          <w:b/>
          <w:color w:val="000000" w:themeColor="text1"/>
          <w:sz w:val="18"/>
          <w:szCs w:val="18"/>
          <w:lang w:val="id-ID"/>
        </w:rPr>
        <w:t>1</w:t>
      </w:r>
      <w:r>
        <w:rPr>
          <w:b/>
          <w:color w:val="000000" w:themeColor="text1"/>
          <w:sz w:val="18"/>
          <w:szCs w:val="18"/>
          <w:lang w:val="id-ID"/>
        </w:rPr>
        <w:t>0</w:t>
      </w:r>
      <w:r w:rsidRPr="00FD5C66">
        <w:rPr>
          <w:b/>
          <w:color w:val="000000" w:themeColor="text1"/>
          <w:sz w:val="18"/>
          <w:szCs w:val="18"/>
          <w:lang w:val="id-ID"/>
        </w:rPr>
        <w:t xml:space="preserve"> </w:t>
      </w:r>
      <w:r>
        <w:rPr>
          <w:b/>
          <w:color w:val="000000" w:themeColor="text1"/>
          <w:sz w:val="18"/>
          <w:szCs w:val="18"/>
          <w:lang w:val="id-ID"/>
        </w:rPr>
        <w:t>pt</w:t>
      </w:r>
      <w:r w:rsidRPr="00FD5C66">
        <w:rPr>
          <w:b/>
          <w:color w:val="000000" w:themeColor="text1"/>
          <w:sz w:val="18"/>
          <w:szCs w:val="18"/>
          <w:lang w:val="id-ID"/>
        </w:rPr>
        <w:t xml:space="preserve"> Bold Font</w:t>
      </w:r>
      <w:r>
        <w:rPr>
          <w:b/>
          <w:color w:val="000000" w:themeColor="text1"/>
          <w:sz w:val="18"/>
          <w:szCs w:val="18"/>
          <w:lang w:val="id-ID"/>
        </w:rPr>
        <w:t>)</w:t>
      </w:r>
      <w:r w:rsidRPr="0094215A">
        <w:rPr>
          <w:color w:val="000000" w:themeColor="text1"/>
          <w:sz w:val="18"/>
          <w:szCs w:val="18"/>
          <w:lang w:val="id-ID"/>
        </w:rPr>
        <w:t xml:space="preserve"> </w:t>
      </w:r>
    </w:p>
    <w:p w14:paraId="1C535B0B" w14:textId="77777777" w:rsidR="00B34C8B" w:rsidRPr="00A742D4" w:rsidRDefault="00B34C8B" w:rsidP="00B34C8B">
      <w:pPr>
        <w:spacing w:after="120"/>
        <w:ind w:left="289" w:right="289"/>
        <w:jc w:val="both"/>
        <w:rPr>
          <w:noProof/>
          <w:sz w:val="18"/>
        </w:rPr>
      </w:pPr>
      <w:r w:rsidRPr="00AB7E2E">
        <w:rPr>
          <w:b/>
          <w:noProof/>
          <w:sz w:val="18"/>
        </w:rPr>
        <w:t>Abstract</w:t>
      </w:r>
      <w:r w:rsidRPr="00A742D4">
        <w:rPr>
          <w:noProof/>
          <w:sz w:val="18"/>
        </w:rPr>
        <w:t xml:space="preserve">.  </w:t>
      </w:r>
      <w:r w:rsidRPr="003125F6">
        <w:rPr>
          <w:noProof/>
          <w:sz w:val="18"/>
        </w:rPr>
        <w:t xml:space="preserve">Abstract is english version, written using Time New Roman-9. Written in 1 paragraph, single space among rows, using past tense sentences. This document gives formatting instructions for authors preparing papers for publication in the </w:t>
      </w:r>
      <w:r w:rsidR="00386FDE" w:rsidRPr="00386FDE">
        <w:rPr>
          <w:noProof/>
          <w:sz w:val="18"/>
        </w:rPr>
        <w:t>Pedagonal : Jurnal Ilmiah Pendidikan</w:t>
      </w:r>
      <w:r w:rsidRPr="003125F6">
        <w:rPr>
          <w:noProof/>
          <w:sz w:val="18"/>
        </w:rPr>
        <w:t>. The authors must follow the instructions given in the document for the papers to be published. You can use this document as both an instruction set and as a template into which you can type your own text.  Abstract should be written in English and should not exceed 250 words. It should briefly summarize the essence of the paper and covers the following areas: objective: state the problem or issue addressed, method: briefly summarize the innovation or method used to address the problem and results: brief summary of the results and important findings. Conclusions: brief concluding remarks on your results.</w:t>
      </w:r>
      <w:r w:rsidRPr="00A742D4">
        <w:rPr>
          <w:noProof/>
          <w:sz w:val="18"/>
        </w:rPr>
        <w:t xml:space="preserve"> </w:t>
      </w:r>
    </w:p>
    <w:p w14:paraId="44D87A9B" w14:textId="77777777" w:rsidR="00D41274" w:rsidRPr="00B34C8B" w:rsidRDefault="00B34C8B" w:rsidP="00B34C8B">
      <w:pPr>
        <w:adjustRightInd w:val="0"/>
        <w:snapToGrid w:val="0"/>
        <w:ind w:left="1276" w:right="275" w:hanging="992"/>
        <w:jc w:val="both"/>
        <w:rPr>
          <w:color w:val="000000" w:themeColor="text1"/>
          <w:sz w:val="18"/>
          <w:szCs w:val="20"/>
          <w:lang w:val="id-ID" w:eastAsia="en-GB"/>
        </w:rPr>
      </w:pPr>
      <w:r w:rsidRPr="00A742D4">
        <w:rPr>
          <w:b/>
          <w:color w:val="000000" w:themeColor="text1"/>
          <w:sz w:val="18"/>
          <w:szCs w:val="20"/>
          <w:lang w:val="id-ID" w:eastAsia="en-GB"/>
        </w:rPr>
        <w:t>Keywords:</w:t>
      </w:r>
      <w:r w:rsidRPr="00A742D4">
        <w:rPr>
          <w:color w:val="000000" w:themeColor="text1"/>
          <w:sz w:val="18"/>
          <w:szCs w:val="20"/>
          <w:lang w:val="id-ID" w:eastAsia="en-GB"/>
        </w:rPr>
        <w:t xml:space="preserve"> </w:t>
      </w:r>
      <w:r>
        <w:rPr>
          <w:color w:val="000000" w:themeColor="text1"/>
          <w:sz w:val="18"/>
          <w:szCs w:val="20"/>
          <w:lang w:val="id-ID" w:eastAsia="en-GB"/>
        </w:rPr>
        <w:tab/>
      </w:r>
      <w:r w:rsidRPr="003125F6">
        <w:rPr>
          <w:color w:val="000000" w:themeColor="text1"/>
          <w:sz w:val="18"/>
          <w:szCs w:val="20"/>
          <w:lang w:val="id-ID" w:eastAsia="en-GB"/>
        </w:rPr>
        <w:t>Put your keywords here, keywords are separated by semi colon</w:t>
      </w:r>
      <w:r>
        <w:rPr>
          <w:color w:val="000000" w:themeColor="text1"/>
          <w:sz w:val="18"/>
          <w:szCs w:val="20"/>
          <w:lang w:val="id-ID" w:eastAsia="en-GB"/>
        </w:rPr>
        <w:t xml:space="preserve">, </w:t>
      </w:r>
      <w:r w:rsidRPr="00203624">
        <w:rPr>
          <w:color w:val="000000" w:themeColor="text1"/>
          <w:sz w:val="18"/>
          <w:szCs w:val="20"/>
          <w:lang w:val="id-ID" w:eastAsia="en-GB"/>
        </w:rPr>
        <w:t>a maximum of 4 words or phrases that are of specific or representative importance to this article</w:t>
      </w:r>
      <w:r w:rsidR="009825CB" w:rsidRPr="00D5161E">
        <w:rPr>
          <w:sz w:val="20"/>
          <w:szCs w:val="20"/>
          <w:lang w:val="id-ID"/>
        </w:rPr>
        <w:t>.</w:t>
      </w:r>
    </w:p>
    <w:p w14:paraId="3FE45C55" w14:textId="77777777" w:rsidR="009825CB" w:rsidRPr="0094215A" w:rsidRDefault="009825CB" w:rsidP="009825CB">
      <w:pPr>
        <w:pBdr>
          <w:bottom w:val="single" w:sz="4" w:space="1" w:color="auto"/>
        </w:pBdr>
        <w:rPr>
          <w:color w:val="000000" w:themeColor="text1"/>
          <w:sz w:val="20"/>
          <w:lang w:val="id-ID"/>
        </w:rPr>
      </w:pPr>
    </w:p>
    <w:p w14:paraId="36B7026B" w14:textId="77777777" w:rsidR="00C61E47" w:rsidRPr="006350AC" w:rsidRDefault="00C61E47" w:rsidP="00C61E47">
      <w:pPr>
        <w:rPr>
          <w:color w:val="000000" w:themeColor="text1"/>
          <w:sz w:val="20"/>
        </w:rPr>
      </w:pPr>
    </w:p>
    <w:p w14:paraId="25E49F09" w14:textId="77777777" w:rsidR="00F5647F" w:rsidRPr="006350AC" w:rsidRDefault="00F5647F" w:rsidP="00C61E47">
      <w:pPr>
        <w:rPr>
          <w:color w:val="000000" w:themeColor="text1"/>
          <w:sz w:val="20"/>
        </w:rPr>
        <w:sectPr w:rsidR="00F5647F" w:rsidRPr="006350AC" w:rsidSect="00914FD9">
          <w:headerReference w:type="default" r:id="rId8"/>
          <w:footerReference w:type="default" r:id="rId9"/>
          <w:pgSz w:w="11906" w:h="16838" w:code="9"/>
          <w:pgMar w:top="1077" w:right="811" w:bottom="1588" w:left="811" w:header="709" w:footer="782" w:gutter="0"/>
          <w:pgNumType w:start="1"/>
          <w:cols w:space="708"/>
          <w:docGrid w:linePitch="360"/>
        </w:sectPr>
      </w:pPr>
    </w:p>
    <w:p w14:paraId="4EB5DFC8" w14:textId="77777777" w:rsidR="00AD335D" w:rsidRPr="007B4F96" w:rsidRDefault="00404740" w:rsidP="00404740">
      <w:pPr>
        <w:spacing w:line="360" w:lineRule="auto"/>
        <w:jc w:val="center"/>
        <w:rPr>
          <w:b/>
          <w:sz w:val="20"/>
          <w:szCs w:val="20"/>
          <w:lang w:val="id-ID"/>
        </w:rPr>
      </w:pPr>
      <w:r w:rsidRPr="007B4F96">
        <w:rPr>
          <w:b/>
          <w:sz w:val="20"/>
          <w:szCs w:val="20"/>
          <w:lang w:val="id-ID"/>
        </w:rPr>
        <w:t>I. PENDAHULUAN</w:t>
      </w:r>
    </w:p>
    <w:p w14:paraId="3256C862" w14:textId="77777777" w:rsidR="007C25C8" w:rsidRPr="00C16E8B" w:rsidRDefault="00B34C8B" w:rsidP="00C16E8B">
      <w:pPr>
        <w:pStyle w:val="ListParagraph"/>
        <w:ind w:left="0" w:firstLine="567"/>
        <w:jc w:val="both"/>
        <w:rPr>
          <w:sz w:val="20"/>
          <w:lang w:val="id-ID"/>
        </w:rPr>
      </w:pPr>
      <w:r w:rsidRPr="003A042E">
        <w:rPr>
          <w:noProof/>
          <w:sz w:val="20"/>
        </w:rPr>
        <w:t xml:space="preserve">Dokumen ini hanya template. Salinan elektronik dapat diunduh dari laman </w:t>
      </w:r>
      <w:r w:rsidR="00386FDE" w:rsidRPr="00386FDE">
        <w:rPr>
          <w:noProof/>
          <w:sz w:val="20"/>
          <w:lang w:val="id-ID"/>
        </w:rPr>
        <w:t>Pedagonal : Jurnal Ilmiah Pendidikan</w:t>
      </w:r>
      <w:r w:rsidRPr="003A042E">
        <w:rPr>
          <w:noProof/>
          <w:sz w:val="20"/>
        </w:rPr>
        <w:t>. Berisi tentang</w:t>
      </w:r>
      <w:r w:rsidR="00386FDE">
        <w:rPr>
          <w:noProof/>
          <w:sz w:val="20"/>
          <w:lang w:val="id-ID"/>
        </w:rPr>
        <w:t xml:space="preserve"> </w:t>
      </w:r>
      <w:r w:rsidRPr="003A042E">
        <w:rPr>
          <w:b/>
          <w:noProof/>
          <w:sz w:val="20"/>
        </w:rPr>
        <w:t>1. Pendahuluan; 2. Metode Penelitian; 3. Hasil dan Pembahasan; 4. Kesimpulan; dan 5. Referensi.</w:t>
      </w:r>
      <w:r w:rsidRPr="003A042E">
        <w:rPr>
          <w:noProof/>
          <w:sz w:val="20"/>
        </w:rPr>
        <w:t xml:space="preserve">  Informasi tentang pengajuan makalah akhir</w:t>
      </w:r>
      <w:r>
        <w:rPr>
          <w:noProof/>
          <w:sz w:val="20"/>
          <w:lang w:val="id-ID"/>
        </w:rPr>
        <w:t>,</w:t>
      </w:r>
      <w:r w:rsidRPr="003A042E">
        <w:rPr>
          <w:noProof/>
          <w:sz w:val="20"/>
        </w:rPr>
        <w:t xml:space="preserve"> tersedia </w:t>
      </w:r>
      <w:r>
        <w:rPr>
          <w:noProof/>
          <w:sz w:val="20"/>
          <w:lang w:val="id-ID"/>
        </w:rPr>
        <w:t xml:space="preserve">di </w:t>
      </w:r>
      <w:r w:rsidRPr="003A042E">
        <w:rPr>
          <w:noProof/>
          <w:sz w:val="20"/>
        </w:rPr>
        <w:t xml:space="preserve">laman </w:t>
      </w:r>
      <w:r w:rsidR="00386FDE" w:rsidRPr="00386FDE">
        <w:rPr>
          <w:noProof/>
          <w:sz w:val="20"/>
          <w:lang w:val="id-ID"/>
        </w:rPr>
        <w:t>Pedagonal : Jurnal Ilmiah Pendidikan</w:t>
      </w:r>
      <w:r w:rsidRPr="003A042E">
        <w:rPr>
          <w:noProof/>
          <w:sz w:val="20"/>
        </w:rPr>
        <w:t>.</w:t>
      </w:r>
      <w:r w:rsidR="009825CB" w:rsidRPr="007B4F96">
        <w:rPr>
          <w:sz w:val="20"/>
        </w:rPr>
        <w:t xml:space="preserve">  </w:t>
      </w:r>
    </w:p>
    <w:p w14:paraId="46523171" w14:textId="77777777" w:rsidR="001034B9" w:rsidRPr="007B4F96" w:rsidRDefault="001034B9" w:rsidP="001034B9">
      <w:pPr>
        <w:pStyle w:val="IJASEITParagraph"/>
        <w:ind w:firstLine="578"/>
        <w:rPr>
          <w:lang w:val="id-ID"/>
        </w:rPr>
      </w:pPr>
    </w:p>
    <w:p w14:paraId="5A3F8DB9" w14:textId="77777777" w:rsidR="00404740" w:rsidRPr="007B4F96" w:rsidRDefault="00404740" w:rsidP="00A74641">
      <w:pPr>
        <w:tabs>
          <w:tab w:val="left" w:pos="0"/>
        </w:tabs>
        <w:jc w:val="center"/>
        <w:rPr>
          <w:b/>
          <w:sz w:val="20"/>
          <w:szCs w:val="20"/>
        </w:rPr>
      </w:pPr>
      <w:r w:rsidRPr="007B4F96">
        <w:rPr>
          <w:b/>
          <w:sz w:val="20"/>
          <w:szCs w:val="20"/>
          <w:lang w:val="id-ID"/>
        </w:rPr>
        <w:t xml:space="preserve">II. </w:t>
      </w:r>
      <w:r w:rsidR="00B34C8B" w:rsidRPr="00B34C8B">
        <w:rPr>
          <w:b/>
          <w:sz w:val="20"/>
          <w:szCs w:val="20"/>
        </w:rPr>
        <w:t>TATA LETAK HALAMAN</w:t>
      </w:r>
    </w:p>
    <w:p w14:paraId="532CCB98" w14:textId="77777777" w:rsidR="006A029D" w:rsidRPr="007B4F96" w:rsidRDefault="006A029D" w:rsidP="006A029D">
      <w:pPr>
        <w:jc w:val="both"/>
        <w:rPr>
          <w:rFonts w:asciiTheme="majorBidi" w:hAnsiTheme="majorBidi" w:cstheme="majorBidi"/>
          <w:b/>
          <w:bCs/>
          <w:sz w:val="12"/>
          <w:szCs w:val="20"/>
        </w:rPr>
      </w:pPr>
    </w:p>
    <w:p w14:paraId="788B7ACE" w14:textId="77777777" w:rsidR="00B34C8B" w:rsidRDefault="00B34C8B" w:rsidP="00B34C8B">
      <w:pPr>
        <w:pStyle w:val="IJASEITParagraph"/>
        <w:ind w:firstLine="567"/>
        <w:rPr>
          <w:lang w:val="id-ID"/>
        </w:rPr>
      </w:pPr>
      <w:r>
        <w:t xml:space="preserve">Cara mudah untuk </w:t>
      </w:r>
      <w:r>
        <w:rPr>
          <w:lang w:val="id-ID"/>
        </w:rPr>
        <w:t xml:space="preserve">menyesuaikan artikel sesuai dengan ketentuan di </w:t>
      </w:r>
      <w:r w:rsidR="00386FDE" w:rsidRPr="00386FDE">
        <w:rPr>
          <w:noProof/>
          <w:lang w:val="id-ID"/>
        </w:rPr>
        <w:t>Pedagonal : Jurnal Ilmiah Pendidikan</w:t>
      </w:r>
      <w:r>
        <w:t xml:space="preserve"> atan </w:t>
      </w:r>
      <w:r>
        <w:rPr>
          <w:lang w:val="id-ID"/>
        </w:rPr>
        <w:t>template</w:t>
      </w:r>
      <w:r>
        <w:t xml:space="preserve"> adalah dengan menggunakan dokumen ini sebagai templat</w:t>
      </w:r>
      <w:r>
        <w:rPr>
          <w:lang w:val="id-ID"/>
        </w:rPr>
        <w:t>e</w:t>
      </w:r>
      <w:r>
        <w:t xml:space="preserve"> dan cukup ketik </w:t>
      </w:r>
      <w:r>
        <w:rPr>
          <w:lang w:val="id-ID"/>
        </w:rPr>
        <w:t xml:space="preserve">langsung </w:t>
      </w:r>
      <w:r>
        <w:t xml:space="preserve">teks </w:t>
      </w:r>
      <w:r>
        <w:rPr>
          <w:lang w:val="id-ID"/>
        </w:rPr>
        <w:t>penulis</w:t>
      </w:r>
      <w:r>
        <w:t xml:space="preserve"> ke dalamnya.</w:t>
      </w:r>
    </w:p>
    <w:p w14:paraId="19F322F4" w14:textId="77777777" w:rsidR="00C16E8B" w:rsidRDefault="00C16E8B" w:rsidP="00B34C8B">
      <w:pPr>
        <w:pStyle w:val="IJASEITParagraph"/>
        <w:ind w:firstLine="567"/>
        <w:rPr>
          <w:lang w:val="id-ID"/>
        </w:rPr>
      </w:pPr>
    </w:p>
    <w:p w14:paraId="0DBD8C28" w14:textId="77777777" w:rsidR="00B34C8B" w:rsidRDefault="00B34C8B" w:rsidP="00B34C8B">
      <w:pPr>
        <w:pStyle w:val="IJASEITHeading2"/>
        <w:numPr>
          <w:ilvl w:val="0"/>
          <w:numId w:val="10"/>
        </w:numPr>
        <w:ind w:left="289" w:hanging="289"/>
      </w:pPr>
      <w:r>
        <w:t>Page Layout</w:t>
      </w:r>
    </w:p>
    <w:p w14:paraId="3BB68491" w14:textId="77777777" w:rsidR="00B34C8B" w:rsidRDefault="00B34C8B" w:rsidP="00B34C8B">
      <w:pPr>
        <w:pStyle w:val="IJASEITParagraph"/>
        <w:ind w:firstLine="567"/>
      </w:pPr>
      <w:r>
        <w:rPr>
          <w:lang w:val="id-ID"/>
        </w:rPr>
        <w:t xml:space="preserve">Artikel </w:t>
      </w:r>
      <w:r>
        <w:t>ditulis dengan TNR-1</w:t>
      </w:r>
      <w:r>
        <w:rPr>
          <w:lang w:val="id-ID"/>
        </w:rPr>
        <w:t>0</w:t>
      </w:r>
      <w:r>
        <w:t xml:space="preserve"> tegak, dengan spasi 1. Tiap paragraf diawali kata yang menjorok ke dalam 5 digit, dari tepi kiri tiap kolom. </w:t>
      </w:r>
      <w:r>
        <w:rPr>
          <w:lang w:val="id-ID"/>
        </w:rPr>
        <w:t xml:space="preserve">Kertas yang digunakan adalah </w:t>
      </w:r>
      <w:r>
        <w:t xml:space="preserve">A4 </w:t>
      </w:r>
      <w:r>
        <w:rPr>
          <w:lang w:val="id-ID"/>
        </w:rPr>
        <w:t>dengan ukuran</w:t>
      </w:r>
      <w:r>
        <w:t xml:space="preserve"> </w:t>
      </w:r>
      <w:r>
        <w:rPr>
          <w:lang w:val="id-ID"/>
        </w:rPr>
        <w:t xml:space="preserve">lebar </w:t>
      </w:r>
      <w:r>
        <w:t>21</w:t>
      </w:r>
      <w:r>
        <w:rPr>
          <w:lang w:val="id-ID"/>
        </w:rPr>
        <w:t>c</w:t>
      </w:r>
      <w:r>
        <w:t xml:space="preserve">m (8.27") </w:t>
      </w:r>
      <w:r>
        <w:rPr>
          <w:lang w:val="id-ID"/>
        </w:rPr>
        <w:t xml:space="preserve">dan ukuran panjang </w:t>
      </w:r>
      <w:r>
        <w:t>29</w:t>
      </w:r>
      <w:r>
        <w:rPr>
          <w:lang w:val="id-ID"/>
        </w:rPr>
        <w:t>,</w:t>
      </w:r>
      <w:r>
        <w:t>7</w:t>
      </w:r>
      <w:r>
        <w:rPr>
          <w:lang w:val="id-ID"/>
        </w:rPr>
        <w:t>c</w:t>
      </w:r>
      <w:r>
        <w:t xml:space="preserve">m (11.69").  </w:t>
      </w:r>
      <w:r>
        <w:rPr>
          <w:lang w:val="id-ID"/>
        </w:rPr>
        <w:t>M</w:t>
      </w:r>
      <w:r>
        <w:t xml:space="preserve">argins </w:t>
      </w:r>
      <w:r>
        <w:rPr>
          <w:lang w:val="id-ID"/>
        </w:rPr>
        <w:t>yang digunakan adalah</w:t>
      </w:r>
      <w:r>
        <w:t>:</w:t>
      </w:r>
    </w:p>
    <w:p w14:paraId="640884B1" w14:textId="77777777" w:rsidR="00B34C8B" w:rsidRDefault="00B34C8B" w:rsidP="00B34C8B">
      <w:pPr>
        <w:pStyle w:val="IJASEITParagraph"/>
        <w:numPr>
          <w:ilvl w:val="0"/>
          <w:numId w:val="11"/>
        </w:numPr>
      </w:pPr>
      <w:r>
        <w:rPr>
          <w:lang w:val="id-ID"/>
        </w:rPr>
        <w:t>atas</w:t>
      </w:r>
      <w:r>
        <w:t xml:space="preserve"> = 1</w:t>
      </w:r>
      <w:r>
        <w:rPr>
          <w:lang w:val="id-ID"/>
        </w:rPr>
        <w:t>,</w:t>
      </w:r>
      <w:r>
        <w:t>9</w:t>
      </w:r>
      <w:r>
        <w:rPr>
          <w:lang w:val="id-ID"/>
        </w:rPr>
        <w:t>c</w:t>
      </w:r>
      <w:r>
        <w:t>m (0.75")</w:t>
      </w:r>
    </w:p>
    <w:p w14:paraId="35D76839" w14:textId="77777777" w:rsidR="00B34C8B" w:rsidRDefault="00B34C8B" w:rsidP="00B34C8B">
      <w:pPr>
        <w:pStyle w:val="IJASEITParagraph"/>
        <w:numPr>
          <w:ilvl w:val="0"/>
          <w:numId w:val="11"/>
        </w:numPr>
      </w:pPr>
      <w:r>
        <w:rPr>
          <w:lang w:val="id-ID"/>
        </w:rPr>
        <w:t>bawah</w:t>
      </w:r>
      <w:r>
        <w:t xml:space="preserve"> = 2</w:t>
      </w:r>
      <w:r>
        <w:rPr>
          <w:lang w:val="id-ID"/>
        </w:rPr>
        <w:t>,</w:t>
      </w:r>
      <w:r>
        <w:t>8</w:t>
      </w:r>
      <w:r>
        <w:rPr>
          <w:lang w:val="id-ID"/>
        </w:rPr>
        <w:t>c</w:t>
      </w:r>
      <w:r>
        <w:t>m (1.1")</w:t>
      </w:r>
    </w:p>
    <w:p w14:paraId="23C61818" w14:textId="77777777" w:rsidR="00B34C8B" w:rsidRDefault="00B34C8B" w:rsidP="00B34C8B">
      <w:pPr>
        <w:pStyle w:val="IJASEITParagraph"/>
        <w:numPr>
          <w:ilvl w:val="0"/>
          <w:numId w:val="11"/>
        </w:numPr>
        <w:spacing w:line="360" w:lineRule="auto"/>
      </w:pPr>
      <w:r>
        <w:rPr>
          <w:lang w:val="id-ID"/>
        </w:rPr>
        <w:t>kiri</w:t>
      </w:r>
      <w:r>
        <w:t xml:space="preserve"> = </w:t>
      </w:r>
      <w:r>
        <w:rPr>
          <w:lang w:val="id-ID"/>
        </w:rPr>
        <w:t>kanan</w:t>
      </w:r>
      <w:r>
        <w:t xml:space="preserve"> = 1</w:t>
      </w:r>
      <w:r>
        <w:rPr>
          <w:lang w:val="id-ID"/>
        </w:rPr>
        <w:t>,</w:t>
      </w:r>
      <w:r>
        <w:t>43</w:t>
      </w:r>
      <w:r>
        <w:rPr>
          <w:lang w:val="id-ID"/>
        </w:rPr>
        <w:t>c</w:t>
      </w:r>
      <w:r>
        <w:t>m (0.56")</w:t>
      </w:r>
    </w:p>
    <w:p w14:paraId="01970BD7" w14:textId="77777777" w:rsidR="00B34C8B" w:rsidRDefault="0064572D" w:rsidP="00B34C8B">
      <w:pPr>
        <w:pStyle w:val="IJASEITParagraph"/>
        <w:ind w:firstLine="567"/>
        <w:rPr>
          <w:lang w:val="id-ID"/>
        </w:rPr>
      </w:pPr>
      <w:r w:rsidRPr="0064572D">
        <w:rPr>
          <w:lang w:val="id-ID"/>
        </w:rPr>
        <w:t>Penulisan artikel harus dalam format bdua kolom dengan jarak antar kolom 0.85cm (0.34").</w:t>
      </w:r>
    </w:p>
    <w:p w14:paraId="1AADF6A6" w14:textId="77777777" w:rsidR="00B34C8B" w:rsidRDefault="00B34C8B" w:rsidP="00C16E8B">
      <w:pPr>
        <w:pStyle w:val="IJASEITParagraph"/>
        <w:spacing w:line="360" w:lineRule="auto"/>
        <w:ind w:firstLine="567"/>
        <w:rPr>
          <w:lang w:val="id-ID"/>
        </w:rPr>
      </w:pPr>
    </w:p>
    <w:p w14:paraId="1EDBF2FC" w14:textId="587615D8" w:rsidR="00B34C8B" w:rsidRPr="00C16E8B" w:rsidRDefault="00B34C8B" w:rsidP="00C16E8B">
      <w:pPr>
        <w:tabs>
          <w:tab w:val="left" w:pos="0"/>
        </w:tabs>
        <w:spacing w:line="480" w:lineRule="auto"/>
        <w:jc w:val="center"/>
        <w:rPr>
          <w:b/>
          <w:sz w:val="20"/>
          <w:szCs w:val="20"/>
        </w:rPr>
      </w:pPr>
      <w:r w:rsidRPr="00C16E8B">
        <w:rPr>
          <w:b/>
          <w:sz w:val="20"/>
          <w:szCs w:val="20"/>
        </w:rPr>
        <w:t>III. FORMAT HALAMAN</w:t>
      </w:r>
    </w:p>
    <w:p w14:paraId="770560C2" w14:textId="77777777" w:rsidR="00B34C8B" w:rsidRDefault="00B34C8B" w:rsidP="00B34C8B">
      <w:pPr>
        <w:pStyle w:val="IJASEITParagraph"/>
        <w:ind w:firstLine="567"/>
        <w:rPr>
          <w:lang w:val="id-ID"/>
        </w:rPr>
      </w:pPr>
      <w:r>
        <w:t>Semua paragraf harus diberi indent</w:t>
      </w:r>
      <w:r>
        <w:rPr>
          <w:lang w:val="id-ID"/>
        </w:rPr>
        <w:t>ita</w:t>
      </w:r>
      <w:r>
        <w:t>s</w:t>
      </w:r>
      <w:r>
        <w:rPr>
          <w:lang w:val="id-ID"/>
        </w:rPr>
        <w:t xml:space="preserve"> halaman</w:t>
      </w:r>
      <w:r>
        <w:t xml:space="preserve">. Semua paragraf harus </w:t>
      </w:r>
      <w:r>
        <w:rPr>
          <w:lang w:val="id-ID"/>
        </w:rPr>
        <w:t>format rata</w:t>
      </w:r>
      <w:r>
        <w:t xml:space="preserve">, yaitu </w:t>
      </w:r>
      <w:r>
        <w:rPr>
          <w:lang w:val="id-ID"/>
        </w:rPr>
        <w:t xml:space="preserve">rata </w:t>
      </w:r>
      <w:r>
        <w:t>kiri dan</w:t>
      </w:r>
      <w:r>
        <w:rPr>
          <w:lang w:val="id-ID"/>
        </w:rPr>
        <w:t xml:space="preserve"> kanan</w:t>
      </w:r>
      <w:r>
        <w:t>.</w:t>
      </w:r>
    </w:p>
    <w:p w14:paraId="245DE54E" w14:textId="77777777" w:rsidR="00C16E8B" w:rsidRPr="00C16E8B" w:rsidRDefault="00C16E8B" w:rsidP="00B34C8B">
      <w:pPr>
        <w:pStyle w:val="IJASEITParagraph"/>
        <w:ind w:firstLine="567"/>
        <w:rPr>
          <w:lang w:val="id-ID"/>
        </w:rPr>
      </w:pPr>
    </w:p>
    <w:p w14:paraId="4132B615" w14:textId="77777777" w:rsidR="00B34C8B" w:rsidRDefault="00B34C8B" w:rsidP="00B34C8B">
      <w:pPr>
        <w:pStyle w:val="IJASEITHeading2"/>
        <w:numPr>
          <w:ilvl w:val="0"/>
          <w:numId w:val="12"/>
        </w:numPr>
      </w:pPr>
      <w:r>
        <w:rPr>
          <w:lang w:val="id-ID"/>
        </w:rPr>
        <w:t>Jenis Huruf</w:t>
      </w:r>
    </w:p>
    <w:p w14:paraId="518007D0" w14:textId="77777777" w:rsidR="00B34C8B" w:rsidRDefault="00B34C8B" w:rsidP="00B34C8B">
      <w:pPr>
        <w:pStyle w:val="IJASEITParagraph"/>
        <w:ind w:firstLine="567"/>
        <w:rPr>
          <w:lang w:val="id-ID"/>
        </w:rPr>
      </w:pPr>
      <w:r>
        <w:rPr>
          <w:lang w:val="id-ID"/>
        </w:rPr>
        <w:t xml:space="preserve">Semua artikel harus ditulis dengan huruf </w:t>
      </w:r>
      <w:r>
        <w:t xml:space="preserve">Times New Roman </w:t>
      </w:r>
      <w:r>
        <w:rPr>
          <w:lang w:val="id-ID"/>
        </w:rPr>
        <w:t xml:space="preserve">atau </w:t>
      </w:r>
      <w:r>
        <w:t xml:space="preserve">Times font.  </w:t>
      </w:r>
      <w:r>
        <w:rPr>
          <w:lang w:val="id-ID"/>
        </w:rPr>
        <w:t>Jenis huruf lain dapat digunakan untuk situasi tertentu</w:t>
      </w:r>
      <w:r>
        <w:t xml:space="preserve">. </w:t>
      </w:r>
      <w:r>
        <w:rPr>
          <w:lang w:val="id-ID"/>
        </w:rPr>
        <w:t>Rekomendasi ukuran huruf disajikan pada tabel 1</w:t>
      </w:r>
      <w:r>
        <w:t>.</w:t>
      </w:r>
    </w:p>
    <w:p w14:paraId="37B89BA4" w14:textId="77777777" w:rsidR="00B34C8B" w:rsidRDefault="00B34C8B" w:rsidP="00B34C8B">
      <w:pPr>
        <w:pStyle w:val="IJASEITParagraph"/>
        <w:rPr>
          <w:lang w:val="id-ID"/>
        </w:rPr>
      </w:pPr>
    </w:p>
    <w:p w14:paraId="4037BDB1" w14:textId="77777777" w:rsidR="00B34C8B" w:rsidRDefault="00B34C8B" w:rsidP="00B34C8B">
      <w:pPr>
        <w:pStyle w:val="IJASEITHeading2"/>
        <w:numPr>
          <w:ilvl w:val="0"/>
          <w:numId w:val="12"/>
        </w:numPr>
        <w:spacing w:before="0"/>
      </w:pPr>
      <w:r>
        <w:rPr>
          <w:lang w:val="id-ID"/>
        </w:rPr>
        <w:t>Judul dan Identitas Penulis</w:t>
      </w:r>
    </w:p>
    <w:p w14:paraId="35750458" w14:textId="77777777" w:rsidR="00B34C8B" w:rsidRDefault="00B34C8B" w:rsidP="00B34C8B">
      <w:pPr>
        <w:pStyle w:val="IJASEITParagraph"/>
        <w:ind w:firstLine="567"/>
      </w:pPr>
      <w:r>
        <w:rPr>
          <w:lang w:val="id-ID"/>
        </w:rPr>
        <w:lastRenderedPageBreak/>
        <w:t>Judul ditulis dengan huruf tebal ukuran 14 pt</w:t>
      </w:r>
      <w:r>
        <w:t xml:space="preserve">. </w:t>
      </w:r>
      <w:r>
        <w:rPr>
          <w:lang w:val="id-ID"/>
        </w:rPr>
        <w:t>Penulis ditulis dengan huruf reguler ukuran 12 pt</w:t>
      </w:r>
      <w:r>
        <w:t xml:space="preserve">. </w:t>
      </w:r>
      <w:r>
        <w:rPr>
          <w:lang w:val="id-ID"/>
        </w:rPr>
        <w:t xml:space="preserve">Institusi penulis ditulis dengsn ukuran huruf 9 pt </w:t>
      </w:r>
      <w:r>
        <w:t xml:space="preserve">Italic.  </w:t>
      </w:r>
      <w:r>
        <w:rPr>
          <w:lang w:val="id-ID"/>
        </w:rPr>
        <w:t>Alamat e</w:t>
      </w:r>
      <w:r>
        <w:t xml:space="preserve">mail </w:t>
      </w:r>
      <w:r>
        <w:rPr>
          <w:lang w:val="id-ID"/>
        </w:rPr>
        <w:t xml:space="preserve">dalam huruf ukuran </w:t>
      </w:r>
      <w:r>
        <w:t xml:space="preserve">9 pt </w:t>
      </w:r>
      <w:r>
        <w:rPr>
          <w:lang w:val="id-ID"/>
        </w:rPr>
        <w:t>i</w:t>
      </w:r>
      <w:r>
        <w:t>talic.</w:t>
      </w:r>
    </w:p>
    <w:p w14:paraId="65348406" w14:textId="77777777" w:rsidR="00B34C8B" w:rsidRDefault="00B34C8B" w:rsidP="00B34C8B">
      <w:pPr>
        <w:pStyle w:val="IJASEITParagraph"/>
        <w:ind w:firstLine="567"/>
      </w:pPr>
      <w:r>
        <w:rPr>
          <w:lang w:val="id-ID"/>
        </w:rPr>
        <w:t>Judul dan Identitas Penulis</w:t>
      </w:r>
      <w:r>
        <w:t xml:space="preserve"> </w:t>
      </w:r>
      <w:r>
        <w:rPr>
          <w:lang w:val="id-ID"/>
        </w:rPr>
        <w:t>disajikan dalam format kolom tunggal dan rata tengah. Semua huruf Judul disajikan dalam huruf kapital dan rata tengah</w:t>
      </w:r>
      <w:r>
        <w:t>.</w:t>
      </w:r>
    </w:p>
    <w:p w14:paraId="2AB9D523" w14:textId="77777777" w:rsidR="00B34C8B" w:rsidRDefault="00B34C8B" w:rsidP="00B34C8B">
      <w:pPr>
        <w:pStyle w:val="IJASEITParagraph"/>
        <w:ind w:firstLine="567"/>
      </w:pPr>
      <w:r>
        <w:rPr>
          <w:lang w:val="id-ID"/>
        </w:rPr>
        <w:t>Identitas Penulis ditulis dengan tidak menggunakan gelar apapun, baik gelar akademik, gelar profesi atau gelar keagamaan</w:t>
      </w:r>
      <w:r>
        <w:t>.</w:t>
      </w:r>
    </w:p>
    <w:p w14:paraId="36327C54" w14:textId="77777777" w:rsidR="00B34C8B" w:rsidRDefault="00B34C8B" w:rsidP="00B34C8B">
      <w:pPr>
        <w:pStyle w:val="IJASEITParagraph"/>
        <w:ind w:firstLine="567"/>
      </w:pPr>
      <w:r>
        <w:t xml:space="preserve">Untuk menghindari </w:t>
      </w:r>
      <w:r>
        <w:rPr>
          <w:lang w:val="id-ID"/>
        </w:rPr>
        <w:t>kesalahpahaman</w:t>
      </w:r>
      <w:r>
        <w:t xml:space="preserve">, nama </w:t>
      </w:r>
      <w:r>
        <w:rPr>
          <w:lang w:val="id-ID"/>
        </w:rPr>
        <w:t>penulis ditulis lengkap kalau terdiri dua kata, untuk yang lebih dari dua kata nama keluarga</w:t>
      </w:r>
      <w:r>
        <w:t xml:space="preserve"> harus ditulis sebagai bagian terakhir dari setiap nama penulis (misalnya </w:t>
      </w:r>
      <w:r>
        <w:rPr>
          <w:lang w:val="id-ID"/>
        </w:rPr>
        <w:t>Agus</w:t>
      </w:r>
      <w:r>
        <w:t xml:space="preserve"> A.K. </w:t>
      </w:r>
      <w:r>
        <w:rPr>
          <w:lang w:val="id-ID"/>
        </w:rPr>
        <w:t>Dibrata</w:t>
      </w:r>
      <w:r>
        <w:t>).</w:t>
      </w:r>
    </w:p>
    <w:p w14:paraId="49D86979" w14:textId="77777777" w:rsidR="00B34C8B" w:rsidRDefault="00B34C8B" w:rsidP="00B34C8B">
      <w:pPr>
        <w:pStyle w:val="IJASEITParagraph"/>
        <w:ind w:firstLine="567"/>
        <w:rPr>
          <w:b/>
        </w:rPr>
      </w:pPr>
      <w:r>
        <w:t xml:space="preserve">Setiap afiliasi harus menyertakan, paling tidak, nama perusahaan, nama kota tempat penulis berada dan nama negara tempat </w:t>
      </w:r>
      <w:r>
        <w:rPr>
          <w:lang w:val="id-ID"/>
        </w:rPr>
        <w:t xml:space="preserve">tinggal </w:t>
      </w:r>
      <w:r>
        <w:t xml:space="preserve">penulisnya (misalnya </w:t>
      </w:r>
      <w:r>
        <w:rPr>
          <w:i/>
        </w:rPr>
        <w:t>Universitas Pakuan, Bogor, Indonesia</w:t>
      </w:r>
      <w:r>
        <w:t>).</w:t>
      </w:r>
    </w:p>
    <w:p w14:paraId="0E532153" w14:textId="77777777" w:rsidR="00B34C8B" w:rsidRDefault="00B34C8B" w:rsidP="00C16E8B">
      <w:pPr>
        <w:pStyle w:val="IJASEITParagraph"/>
        <w:spacing w:before="120"/>
        <w:ind w:firstLine="0"/>
        <w:rPr>
          <w:lang w:val="id-ID"/>
        </w:rPr>
      </w:pPr>
      <w:r>
        <w:rPr>
          <w:b/>
          <w:lang w:val="id-ID"/>
        </w:rPr>
        <w:t>Alamat e-</w:t>
      </w:r>
      <w:r>
        <w:rPr>
          <w:b/>
        </w:rPr>
        <w:t xml:space="preserve">mail </w:t>
      </w:r>
      <w:r>
        <w:rPr>
          <w:b/>
          <w:lang w:val="id-ID"/>
        </w:rPr>
        <w:t>hanya ditulis untuk penulis korespodensi  saja</w:t>
      </w:r>
      <w:r>
        <w:t>.</w:t>
      </w:r>
    </w:p>
    <w:p w14:paraId="263222E1" w14:textId="77777777" w:rsidR="00C16E8B" w:rsidRPr="00C16E8B" w:rsidRDefault="00C16E8B" w:rsidP="00C16E8B">
      <w:pPr>
        <w:pStyle w:val="IJASEITParagraph"/>
        <w:spacing w:before="120"/>
        <w:ind w:firstLine="0"/>
        <w:rPr>
          <w:lang w:val="id-ID"/>
        </w:rPr>
      </w:pPr>
    </w:p>
    <w:p w14:paraId="6C70CE47" w14:textId="77777777" w:rsidR="00B34C8B" w:rsidRPr="00C16E8B" w:rsidRDefault="00B34C8B" w:rsidP="00C16E8B">
      <w:pPr>
        <w:spacing w:line="480" w:lineRule="auto"/>
        <w:ind w:left="9" w:firstLine="567"/>
        <w:jc w:val="center"/>
        <w:rPr>
          <w:rFonts w:eastAsia="Times New Roman"/>
          <w:sz w:val="20"/>
          <w:szCs w:val="20"/>
        </w:rPr>
      </w:pPr>
      <w:r w:rsidRPr="00C16E8B">
        <w:rPr>
          <w:rFonts w:eastAsia="Times New Roman"/>
          <w:sz w:val="20"/>
          <w:szCs w:val="20"/>
        </w:rPr>
        <w:t>TABEL 1. Ukuran Huruf</w:t>
      </w:r>
    </w:p>
    <w:tbl>
      <w:tblPr>
        <w:tblW w:w="5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2383"/>
        <w:gridCol w:w="840"/>
        <w:gridCol w:w="1475"/>
      </w:tblGrid>
      <w:tr w:rsidR="00B34C8B" w14:paraId="3DDDD615" w14:textId="77777777" w:rsidTr="00021CC7">
        <w:tc>
          <w:tcPr>
            <w:tcW w:w="851" w:type="dxa"/>
            <w:vMerge w:val="restart"/>
            <w:tcBorders>
              <w:top w:val="single" w:sz="4" w:space="0" w:color="auto"/>
              <w:left w:val="nil"/>
              <w:bottom w:val="single" w:sz="4" w:space="0" w:color="auto"/>
              <w:right w:val="nil"/>
            </w:tcBorders>
            <w:vAlign w:val="center"/>
            <w:hideMark/>
          </w:tcPr>
          <w:p w14:paraId="3EA67101" w14:textId="77777777" w:rsidR="00B34C8B" w:rsidRDefault="00B34C8B" w:rsidP="00021CC7">
            <w:pPr>
              <w:pStyle w:val="IJASEITTableHeaderLeft-Justified"/>
              <w:jc w:val="center"/>
              <w:rPr>
                <w:lang w:val="id-ID"/>
              </w:rPr>
            </w:pPr>
            <w:r>
              <w:rPr>
                <w:lang w:val="id-ID"/>
              </w:rPr>
              <w:t>Ukuran</w:t>
            </w:r>
          </w:p>
        </w:tc>
        <w:tc>
          <w:tcPr>
            <w:tcW w:w="4696" w:type="dxa"/>
            <w:gridSpan w:val="3"/>
            <w:tcBorders>
              <w:top w:val="single" w:sz="4" w:space="0" w:color="auto"/>
              <w:left w:val="nil"/>
              <w:bottom w:val="single" w:sz="4" w:space="0" w:color="auto"/>
              <w:right w:val="nil"/>
            </w:tcBorders>
            <w:hideMark/>
          </w:tcPr>
          <w:p w14:paraId="124A0CE8" w14:textId="77777777" w:rsidR="00B34C8B" w:rsidRDefault="00B34C8B" w:rsidP="00021CC7">
            <w:pPr>
              <w:pStyle w:val="IJASEITTableHeaderCentered"/>
            </w:pPr>
            <w:r>
              <w:rPr>
                <w:lang w:val="id-ID"/>
              </w:rPr>
              <w:t xml:space="preserve">Tampian dalam </w:t>
            </w:r>
            <w:r>
              <w:t>Time New Roman or Times</w:t>
            </w:r>
          </w:p>
        </w:tc>
      </w:tr>
      <w:tr w:rsidR="00B34C8B" w14:paraId="02EC0A02" w14:textId="77777777" w:rsidTr="00021CC7">
        <w:tc>
          <w:tcPr>
            <w:tcW w:w="851" w:type="dxa"/>
            <w:vMerge/>
            <w:tcBorders>
              <w:top w:val="single" w:sz="4" w:space="0" w:color="auto"/>
              <w:left w:val="nil"/>
              <w:bottom w:val="single" w:sz="4" w:space="0" w:color="auto"/>
              <w:right w:val="nil"/>
            </w:tcBorders>
            <w:vAlign w:val="center"/>
            <w:hideMark/>
          </w:tcPr>
          <w:p w14:paraId="026AA725" w14:textId="77777777" w:rsidR="00B34C8B" w:rsidRDefault="00B34C8B" w:rsidP="00021CC7">
            <w:pPr>
              <w:rPr>
                <w:b/>
                <w:bCs/>
                <w:sz w:val="18"/>
                <w:lang w:val="id-ID"/>
              </w:rPr>
            </w:pPr>
          </w:p>
        </w:tc>
        <w:tc>
          <w:tcPr>
            <w:tcW w:w="2382" w:type="dxa"/>
            <w:tcBorders>
              <w:top w:val="nil"/>
              <w:left w:val="nil"/>
              <w:bottom w:val="single" w:sz="4" w:space="0" w:color="auto"/>
              <w:right w:val="nil"/>
            </w:tcBorders>
            <w:hideMark/>
          </w:tcPr>
          <w:p w14:paraId="509ADCCE" w14:textId="77777777" w:rsidR="00B34C8B" w:rsidRDefault="00B34C8B" w:rsidP="00021CC7">
            <w:pPr>
              <w:pStyle w:val="IJASEITTableHeaderLeft-Justified"/>
            </w:pPr>
            <w:r>
              <w:t>Regular</w:t>
            </w:r>
          </w:p>
        </w:tc>
        <w:tc>
          <w:tcPr>
            <w:tcW w:w="840" w:type="dxa"/>
            <w:tcBorders>
              <w:top w:val="single" w:sz="4" w:space="0" w:color="auto"/>
              <w:left w:val="nil"/>
              <w:bottom w:val="single" w:sz="4" w:space="0" w:color="auto"/>
              <w:right w:val="nil"/>
            </w:tcBorders>
            <w:hideMark/>
          </w:tcPr>
          <w:p w14:paraId="6015A4AD" w14:textId="77777777" w:rsidR="00B34C8B" w:rsidRDefault="00B34C8B" w:rsidP="00021CC7">
            <w:pPr>
              <w:pStyle w:val="IJASEITTableHeaderLeft-Justified"/>
            </w:pPr>
            <w:r>
              <w:t>Bold</w:t>
            </w:r>
          </w:p>
        </w:tc>
        <w:tc>
          <w:tcPr>
            <w:tcW w:w="1474" w:type="dxa"/>
            <w:tcBorders>
              <w:top w:val="nil"/>
              <w:left w:val="nil"/>
              <w:bottom w:val="single" w:sz="4" w:space="0" w:color="auto"/>
              <w:right w:val="nil"/>
            </w:tcBorders>
            <w:hideMark/>
          </w:tcPr>
          <w:p w14:paraId="395B6986" w14:textId="77777777" w:rsidR="00B34C8B" w:rsidRDefault="00B34C8B" w:rsidP="00021CC7">
            <w:pPr>
              <w:pStyle w:val="IJASEITTableHeaderLeft-Justified"/>
            </w:pPr>
            <w:r>
              <w:t>Italic</w:t>
            </w:r>
          </w:p>
        </w:tc>
      </w:tr>
      <w:tr w:rsidR="00B34C8B" w14:paraId="36EF4F5D" w14:textId="77777777" w:rsidTr="00021CC7">
        <w:tc>
          <w:tcPr>
            <w:tcW w:w="851" w:type="dxa"/>
            <w:tcBorders>
              <w:top w:val="single" w:sz="4" w:space="0" w:color="auto"/>
              <w:left w:val="nil"/>
              <w:bottom w:val="nil"/>
              <w:right w:val="nil"/>
            </w:tcBorders>
            <w:hideMark/>
          </w:tcPr>
          <w:p w14:paraId="3448976A" w14:textId="77777777" w:rsidR="00B34C8B" w:rsidRDefault="00B34C8B" w:rsidP="00021CC7">
            <w:pPr>
              <w:pStyle w:val="IJASEITTableCell"/>
              <w:rPr>
                <w:lang w:val="id-ID"/>
              </w:rPr>
            </w:pPr>
            <w:r>
              <w:rPr>
                <w:lang w:val="id-ID"/>
              </w:rPr>
              <w:t>10</w:t>
            </w:r>
          </w:p>
        </w:tc>
        <w:tc>
          <w:tcPr>
            <w:tcW w:w="2382" w:type="dxa"/>
            <w:tcBorders>
              <w:top w:val="single" w:sz="4" w:space="0" w:color="auto"/>
              <w:left w:val="nil"/>
              <w:bottom w:val="nil"/>
              <w:right w:val="nil"/>
            </w:tcBorders>
            <w:hideMark/>
          </w:tcPr>
          <w:p w14:paraId="5FE58930" w14:textId="77777777" w:rsidR="00B34C8B" w:rsidRDefault="00B34C8B" w:rsidP="00021CC7">
            <w:pPr>
              <w:pStyle w:val="IJASEITTableCell"/>
            </w:pPr>
            <w:r>
              <w:t>keterangan tabel,</w:t>
            </w:r>
          </w:p>
          <w:p w14:paraId="03CCD274" w14:textId="77777777" w:rsidR="00B34C8B" w:rsidRDefault="00B34C8B" w:rsidP="00021CC7">
            <w:pPr>
              <w:pStyle w:val="IJASEITTableCell"/>
            </w:pPr>
            <w:r>
              <w:t>keterangan angka,</w:t>
            </w:r>
          </w:p>
          <w:p w14:paraId="63B261B6" w14:textId="77777777" w:rsidR="00B34C8B" w:rsidRDefault="00B34C8B" w:rsidP="00021CC7">
            <w:pPr>
              <w:pStyle w:val="IJASEITTableCell"/>
              <w:spacing w:line="360" w:lineRule="auto"/>
              <w:rPr>
                <w:lang w:val="id-ID"/>
              </w:rPr>
            </w:pPr>
            <w:r>
              <w:rPr>
                <w:lang w:val="id-ID"/>
              </w:rPr>
              <w:t>keterangan sumber</w:t>
            </w:r>
          </w:p>
        </w:tc>
        <w:tc>
          <w:tcPr>
            <w:tcW w:w="840" w:type="dxa"/>
            <w:tcBorders>
              <w:top w:val="single" w:sz="4" w:space="0" w:color="auto"/>
              <w:left w:val="nil"/>
              <w:bottom w:val="nil"/>
              <w:right w:val="nil"/>
            </w:tcBorders>
          </w:tcPr>
          <w:p w14:paraId="4D5B7E73" w14:textId="77777777" w:rsidR="00B34C8B" w:rsidRDefault="00B34C8B" w:rsidP="00021CC7">
            <w:pPr>
              <w:pStyle w:val="IJASEITTableCell"/>
            </w:pPr>
          </w:p>
        </w:tc>
        <w:tc>
          <w:tcPr>
            <w:tcW w:w="1474" w:type="dxa"/>
            <w:tcBorders>
              <w:top w:val="single" w:sz="4" w:space="0" w:color="auto"/>
              <w:left w:val="nil"/>
              <w:bottom w:val="nil"/>
              <w:right w:val="nil"/>
            </w:tcBorders>
            <w:hideMark/>
          </w:tcPr>
          <w:p w14:paraId="4A0EDADE" w14:textId="77777777" w:rsidR="00B34C8B" w:rsidRDefault="00B34C8B" w:rsidP="00021CC7">
            <w:pPr>
              <w:pStyle w:val="IJASEITTableCell"/>
            </w:pPr>
            <w:r>
              <w:rPr>
                <w:lang w:val="id-ID"/>
              </w:rPr>
              <w:t xml:space="preserve">bagian referensi </w:t>
            </w:r>
            <w:r>
              <w:t>(</w:t>
            </w:r>
            <w:r>
              <w:rPr>
                <w:lang w:val="id-ID"/>
              </w:rPr>
              <w:t>sebagian</w:t>
            </w:r>
            <w:r>
              <w:t>)</w:t>
            </w:r>
          </w:p>
        </w:tc>
      </w:tr>
      <w:tr w:rsidR="00B34C8B" w14:paraId="31513223" w14:textId="77777777" w:rsidTr="00021CC7">
        <w:trPr>
          <w:trHeight w:val="270"/>
        </w:trPr>
        <w:tc>
          <w:tcPr>
            <w:tcW w:w="851" w:type="dxa"/>
            <w:tcBorders>
              <w:top w:val="nil"/>
              <w:left w:val="nil"/>
              <w:bottom w:val="nil"/>
              <w:right w:val="nil"/>
            </w:tcBorders>
            <w:hideMark/>
          </w:tcPr>
          <w:p w14:paraId="15C47F06" w14:textId="77777777" w:rsidR="00B34C8B" w:rsidRDefault="00B34C8B" w:rsidP="00021CC7">
            <w:pPr>
              <w:pStyle w:val="IJASEITTableCell"/>
              <w:rPr>
                <w:lang w:val="id-ID"/>
              </w:rPr>
            </w:pPr>
            <w:r>
              <w:rPr>
                <w:lang w:val="id-ID"/>
              </w:rPr>
              <w:t>9</w:t>
            </w:r>
          </w:p>
        </w:tc>
        <w:tc>
          <w:tcPr>
            <w:tcW w:w="2382" w:type="dxa"/>
            <w:tcBorders>
              <w:top w:val="nil"/>
              <w:left w:val="nil"/>
              <w:bottom w:val="nil"/>
              <w:right w:val="nil"/>
            </w:tcBorders>
            <w:hideMark/>
          </w:tcPr>
          <w:p w14:paraId="2E49D3A9" w14:textId="77777777" w:rsidR="00B34C8B" w:rsidRDefault="00B34C8B" w:rsidP="00021CC7">
            <w:pPr>
              <w:pStyle w:val="IJASEITTableCell"/>
            </w:pPr>
            <w:r>
              <w:rPr>
                <w:lang w:val="id-ID"/>
              </w:rPr>
              <w:t>alamat email</w:t>
            </w:r>
            <w:r>
              <w:t>,</w:t>
            </w:r>
          </w:p>
          <w:p w14:paraId="6149C300" w14:textId="77777777" w:rsidR="00B34C8B" w:rsidRDefault="00B34C8B" w:rsidP="00021CC7">
            <w:pPr>
              <w:pStyle w:val="IJASEITTableCell"/>
              <w:spacing w:line="360" w:lineRule="auto"/>
              <w:rPr>
                <w:lang w:val="id-ID"/>
              </w:rPr>
            </w:pPr>
            <w:r>
              <w:rPr>
                <w:lang w:val="id-ID"/>
              </w:rPr>
              <w:t>isi tabel (bisa menyesuaikan)</w:t>
            </w:r>
          </w:p>
        </w:tc>
        <w:tc>
          <w:tcPr>
            <w:tcW w:w="840" w:type="dxa"/>
            <w:tcBorders>
              <w:top w:val="nil"/>
              <w:left w:val="nil"/>
              <w:bottom w:val="nil"/>
              <w:right w:val="nil"/>
            </w:tcBorders>
            <w:hideMark/>
          </w:tcPr>
          <w:p w14:paraId="65CAB136" w14:textId="77777777" w:rsidR="00B34C8B" w:rsidRPr="00445846" w:rsidRDefault="00B34C8B" w:rsidP="00021CC7">
            <w:pPr>
              <w:pStyle w:val="IJASEITTableCell"/>
              <w:rPr>
                <w:lang w:val="id-ID"/>
              </w:rPr>
            </w:pPr>
            <w:r>
              <w:rPr>
                <w:lang w:val="id-ID"/>
              </w:rPr>
              <w:t xml:space="preserve">tulisan </w:t>
            </w:r>
            <w:r>
              <w:t>abstract</w:t>
            </w:r>
          </w:p>
        </w:tc>
        <w:tc>
          <w:tcPr>
            <w:tcW w:w="1474" w:type="dxa"/>
            <w:tcBorders>
              <w:top w:val="nil"/>
              <w:left w:val="nil"/>
              <w:bottom w:val="nil"/>
              <w:right w:val="nil"/>
            </w:tcBorders>
          </w:tcPr>
          <w:p w14:paraId="2BFD5922" w14:textId="77777777" w:rsidR="00B34C8B" w:rsidRDefault="00B34C8B" w:rsidP="00021CC7">
            <w:pPr>
              <w:pStyle w:val="IJASEITTableCell"/>
            </w:pPr>
          </w:p>
        </w:tc>
      </w:tr>
      <w:tr w:rsidR="00B34C8B" w14:paraId="774AA51F" w14:textId="77777777" w:rsidTr="00021CC7">
        <w:tc>
          <w:tcPr>
            <w:tcW w:w="851" w:type="dxa"/>
            <w:tcBorders>
              <w:top w:val="nil"/>
              <w:left w:val="nil"/>
              <w:bottom w:val="nil"/>
              <w:right w:val="nil"/>
            </w:tcBorders>
            <w:hideMark/>
          </w:tcPr>
          <w:p w14:paraId="12FD38D1" w14:textId="77777777" w:rsidR="00B34C8B" w:rsidRDefault="00B34C8B" w:rsidP="00021CC7">
            <w:pPr>
              <w:pStyle w:val="IJASEITTableCell"/>
            </w:pPr>
            <w:r>
              <w:t>10</w:t>
            </w:r>
          </w:p>
        </w:tc>
        <w:tc>
          <w:tcPr>
            <w:tcW w:w="2382" w:type="dxa"/>
            <w:tcBorders>
              <w:top w:val="nil"/>
              <w:left w:val="nil"/>
              <w:bottom w:val="nil"/>
              <w:right w:val="nil"/>
            </w:tcBorders>
            <w:hideMark/>
          </w:tcPr>
          <w:p w14:paraId="17796413" w14:textId="77777777" w:rsidR="00B34C8B" w:rsidRDefault="00B34C8B" w:rsidP="00021CC7">
            <w:pPr>
              <w:pStyle w:val="IJASEITTableCell"/>
            </w:pPr>
            <w:r>
              <w:t>level-1 heading,</w:t>
            </w:r>
          </w:p>
          <w:p w14:paraId="2700DE95" w14:textId="77777777" w:rsidR="00B34C8B" w:rsidRDefault="00B34C8B" w:rsidP="00021CC7">
            <w:pPr>
              <w:pStyle w:val="IJASEITTableCell"/>
            </w:pPr>
            <w:r>
              <w:rPr>
                <w:lang w:val="id-ID"/>
              </w:rPr>
              <w:t xml:space="preserve">isi </w:t>
            </w:r>
            <w:r>
              <w:t>paragraph</w:t>
            </w:r>
          </w:p>
        </w:tc>
        <w:tc>
          <w:tcPr>
            <w:tcW w:w="840" w:type="dxa"/>
            <w:tcBorders>
              <w:top w:val="nil"/>
              <w:left w:val="nil"/>
              <w:bottom w:val="nil"/>
              <w:right w:val="nil"/>
            </w:tcBorders>
          </w:tcPr>
          <w:p w14:paraId="6767BE03" w14:textId="77777777" w:rsidR="00B34C8B" w:rsidRDefault="00B34C8B" w:rsidP="00021CC7">
            <w:pPr>
              <w:pStyle w:val="IJASEITTableCell"/>
            </w:pPr>
          </w:p>
        </w:tc>
        <w:tc>
          <w:tcPr>
            <w:tcW w:w="1474" w:type="dxa"/>
            <w:tcBorders>
              <w:top w:val="nil"/>
              <w:left w:val="nil"/>
              <w:bottom w:val="nil"/>
              <w:right w:val="nil"/>
            </w:tcBorders>
            <w:hideMark/>
          </w:tcPr>
          <w:p w14:paraId="11F168A9" w14:textId="77777777" w:rsidR="00B34C8B" w:rsidRDefault="00B34C8B" w:rsidP="00021CC7">
            <w:pPr>
              <w:pStyle w:val="IJASEITTableCell"/>
            </w:pPr>
            <w:r>
              <w:t>level-2 heading,</w:t>
            </w:r>
          </w:p>
          <w:p w14:paraId="7548E0A0" w14:textId="77777777" w:rsidR="00B34C8B" w:rsidRDefault="00B34C8B" w:rsidP="00021CC7">
            <w:pPr>
              <w:pStyle w:val="IJASEITTableCell"/>
            </w:pPr>
            <w:r>
              <w:t>level-3 heading,</w:t>
            </w:r>
          </w:p>
          <w:p w14:paraId="07DE5409" w14:textId="77777777" w:rsidR="00B34C8B" w:rsidRDefault="00B34C8B" w:rsidP="00021CC7">
            <w:pPr>
              <w:pStyle w:val="IJASEITTableCell"/>
            </w:pPr>
            <w:r>
              <w:rPr>
                <w:lang w:val="id-ID"/>
              </w:rPr>
              <w:t>afiliasi penulis</w:t>
            </w:r>
          </w:p>
        </w:tc>
      </w:tr>
      <w:tr w:rsidR="00B34C8B" w14:paraId="63C7B087" w14:textId="77777777" w:rsidTr="00021CC7">
        <w:tc>
          <w:tcPr>
            <w:tcW w:w="851" w:type="dxa"/>
            <w:tcBorders>
              <w:top w:val="nil"/>
              <w:left w:val="nil"/>
              <w:bottom w:val="nil"/>
              <w:right w:val="nil"/>
            </w:tcBorders>
            <w:hideMark/>
          </w:tcPr>
          <w:p w14:paraId="05AD9DE3" w14:textId="77777777" w:rsidR="00B34C8B" w:rsidRDefault="00B34C8B" w:rsidP="00021CC7">
            <w:pPr>
              <w:pStyle w:val="IJASEITTableCell"/>
              <w:rPr>
                <w:lang w:val="id-ID"/>
              </w:rPr>
            </w:pPr>
            <w:r>
              <w:t>1</w:t>
            </w:r>
            <w:r>
              <w:rPr>
                <w:lang w:val="id-ID"/>
              </w:rPr>
              <w:t>2</w:t>
            </w:r>
          </w:p>
        </w:tc>
        <w:tc>
          <w:tcPr>
            <w:tcW w:w="2382" w:type="dxa"/>
            <w:tcBorders>
              <w:top w:val="nil"/>
              <w:left w:val="nil"/>
              <w:bottom w:val="nil"/>
              <w:right w:val="nil"/>
            </w:tcBorders>
            <w:hideMark/>
          </w:tcPr>
          <w:p w14:paraId="708EB83F" w14:textId="77777777" w:rsidR="00B34C8B" w:rsidRDefault="00B34C8B" w:rsidP="00021CC7">
            <w:pPr>
              <w:pStyle w:val="IJASEITTableCell"/>
              <w:spacing w:line="360" w:lineRule="auto"/>
              <w:rPr>
                <w:lang w:val="id-ID"/>
              </w:rPr>
            </w:pPr>
            <w:r>
              <w:rPr>
                <w:lang w:val="id-ID"/>
              </w:rPr>
              <w:t>Nama Penulis</w:t>
            </w:r>
          </w:p>
        </w:tc>
        <w:tc>
          <w:tcPr>
            <w:tcW w:w="840" w:type="dxa"/>
            <w:tcBorders>
              <w:top w:val="nil"/>
              <w:left w:val="nil"/>
              <w:bottom w:val="nil"/>
              <w:right w:val="nil"/>
            </w:tcBorders>
          </w:tcPr>
          <w:p w14:paraId="2E3F3E3A" w14:textId="77777777" w:rsidR="00B34C8B" w:rsidRDefault="00B34C8B" w:rsidP="00021CC7">
            <w:pPr>
              <w:pStyle w:val="IJASEITTableCell"/>
            </w:pPr>
          </w:p>
        </w:tc>
        <w:tc>
          <w:tcPr>
            <w:tcW w:w="1474" w:type="dxa"/>
            <w:tcBorders>
              <w:top w:val="nil"/>
              <w:left w:val="nil"/>
              <w:bottom w:val="nil"/>
              <w:right w:val="nil"/>
            </w:tcBorders>
          </w:tcPr>
          <w:p w14:paraId="4B42FBEE" w14:textId="77777777" w:rsidR="00B34C8B" w:rsidRDefault="00B34C8B" w:rsidP="00021CC7">
            <w:pPr>
              <w:pStyle w:val="IJASEITTableCell"/>
            </w:pPr>
          </w:p>
        </w:tc>
      </w:tr>
      <w:tr w:rsidR="00B34C8B" w14:paraId="597AB39F" w14:textId="77777777" w:rsidTr="00021CC7">
        <w:tc>
          <w:tcPr>
            <w:tcW w:w="851" w:type="dxa"/>
            <w:tcBorders>
              <w:top w:val="nil"/>
              <w:left w:val="nil"/>
              <w:bottom w:val="single" w:sz="4" w:space="0" w:color="auto"/>
              <w:right w:val="nil"/>
            </w:tcBorders>
            <w:hideMark/>
          </w:tcPr>
          <w:p w14:paraId="7ECC076D" w14:textId="77777777" w:rsidR="00B34C8B" w:rsidRDefault="00B34C8B" w:rsidP="00021CC7">
            <w:pPr>
              <w:pStyle w:val="IJASEITTableCell"/>
            </w:pPr>
            <w:r>
              <w:rPr>
                <w:lang w:val="id-ID"/>
              </w:rPr>
              <w:t>1</w:t>
            </w:r>
            <w:r>
              <w:t>4</w:t>
            </w:r>
          </w:p>
        </w:tc>
        <w:tc>
          <w:tcPr>
            <w:tcW w:w="2382" w:type="dxa"/>
            <w:tcBorders>
              <w:top w:val="nil"/>
              <w:left w:val="nil"/>
              <w:bottom w:val="single" w:sz="4" w:space="0" w:color="auto"/>
              <w:right w:val="nil"/>
            </w:tcBorders>
            <w:hideMark/>
          </w:tcPr>
          <w:p w14:paraId="7445DF60" w14:textId="77777777" w:rsidR="00B34C8B" w:rsidRDefault="00B34C8B" w:rsidP="00021CC7">
            <w:pPr>
              <w:pStyle w:val="IJASEITTableCell"/>
              <w:rPr>
                <w:lang w:val="id-ID"/>
              </w:rPr>
            </w:pPr>
            <w:r>
              <w:rPr>
                <w:lang w:val="id-ID"/>
              </w:rPr>
              <w:t>Judul</w:t>
            </w:r>
          </w:p>
        </w:tc>
        <w:tc>
          <w:tcPr>
            <w:tcW w:w="840" w:type="dxa"/>
            <w:tcBorders>
              <w:top w:val="nil"/>
              <w:left w:val="nil"/>
              <w:bottom w:val="single" w:sz="4" w:space="0" w:color="auto"/>
              <w:right w:val="nil"/>
            </w:tcBorders>
          </w:tcPr>
          <w:p w14:paraId="37974C9A" w14:textId="77777777" w:rsidR="00B34C8B" w:rsidRDefault="00B34C8B" w:rsidP="00021CC7">
            <w:pPr>
              <w:pStyle w:val="IJASEITTableCell"/>
            </w:pPr>
          </w:p>
        </w:tc>
        <w:tc>
          <w:tcPr>
            <w:tcW w:w="1474" w:type="dxa"/>
            <w:tcBorders>
              <w:top w:val="nil"/>
              <w:left w:val="nil"/>
              <w:bottom w:val="single" w:sz="4" w:space="0" w:color="auto"/>
              <w:right w:val="nil"/>
            </w:tcBorders>
          </w:tcPr>
          <w:p w14:paraId="42628AFC" w14:textId="77777777" w:rsidR="00B34C8B" w:rsidRDefault="00B34C8B" w:rsidP="00021CC7">
            <w:pPr>
              <w:pStyle w:val="IJASEITTableCell"/>
            </w:pPr>
          </w:p>
        </w:tc>
      </w:tr>
    </w:tbl>
    <w:p w14:paraId="5349BEF1" w14:textId="77777777" w:rsidR="00B34C8B" w:rsidRDefault="00B34C8B" w:rsidP="00B34C8B">
      <w:pPr>
        <w:spacing w:line="0" w:lineRule="atLeast"/>
        <w:ind w:left="9"/>
        <w:rPr>
          <w:rFonts w:eastAsia="Times New Roman"/>
          <w:i/>
          <w:sz w:val="20"/>
          <w:szCs w:val="20"/>
        </w:rPr>
      </w:pPr>
    </w:p>
    <w:p w14:paraId="4F2EF7C5" w14:textId="77777777" w:rsidR="00B34C8B" w:rsidRDefault="00B34C8B" w:rsidP="00B34C8B">
      <w:pPr>
        <w:spacing w:line="0" w:lineRule="atLeast"/>
        <w:ind w:left="9"/>
        <w:rPr>
          <w:rFonts w:eastAsia="Times New Roman"/>
          <w:i/>
          <w:sz w:val="20"/>
          <w:szCs w:val="20"/>
        </w:rPr>
      </w:pPr>
    </w:p>
    <w:p w14:paraId="57E420B3" w14:textId="77777777" w:rsidR="00B34C8B" w:rsidRDefault="00B34C8B" w:rsidP="00B34C8B">
      <w:pPr>
        <w:spacing w:line="0" w:lineRule="atLeast"/>
        <w:ind w:left="9"/>
        <w:rPr>
          <w:rFonts w:eastAsia="Times New Roman"/>
          <w:i/>
          <w:sz w:val="20"/>
          <w:szCs w:val="20"/>
        </w:rPr>
      </w:pPr>
      <w:r>
        <w:rPr>
          <w:rFonts w:eastAsia="Times New Roman"/>
          <w:i/>
          <w:sz w:val="20"/>
          <w:szCs w:val="20"/>
        </w:rPr>
        <w:t>C.  Sub Judul</w:t>
      </w:r>
    </w:p>
    <w:p w14:paraId="65C74E96" w14:textId="77777777" w:rsidR="00B34C8B" w:rsidRDefault="00B34C8B" w:rsidP="00B34C8B">
      <w:pPr>
        <w:spacing w:line="237" w:lineRule="auto"/>
        <w:ind w:left="9" w:right="40" w:firstLine="567"/>
        <w:jc w:val="both"/>
        <w:rPr>
          <w:rFonts w:eastAsia="Times New Roman"/>
          <w:sz w:val="20"/>
          <w:szCs w:val="20"/>
        </w:rPr>
      </w:pPr>
      <w:r>
        <w:rPr>
          <w:rFonts w:eastAsia="Times New Roman"/>
          <w:sz w:val="20"/>
          <w:szCs w:val="20"/>
        </w:rPr>
        <w:t>Tidak lebih dari 3 tingkat sub judul yang bisa digunakan. Semua sub judul harus dalam font 10 pt. Setiap kata dalam heading harus dikapitalisasi kecuali untuk kata-kata minor pendek seperti yang tercantum dalam Bagian</w:t>
      </w:r>
      <w:r>
        <w:rPr>
          <w:rFonts w:eastAsia="Times New Roman"/>
          <w:sz w:val="20"/>
          <w:szCs w:val="20"/>
          <w:lang w:val="id-ID"/>
        </w:rPr>
        <w:t xml:space="preserve">       </w:t>
      </w:r>
      <w:r>
        <w:rPr>
          <w:rFonts w:eastAsia="Times New Roman"/>
          <w:sz w:val="20"/>
          <w:szCs w:val="20"/>
        </w:rPr>
        <w:t xml:space="preserve"> III-B.</w:t>
      </w:r>
    </w:p>
    <w:p w14:paraId="2A1ECF59" w14:textId="77777777" w:rsidR="00B34C8B" w:rsidRDefault="00B34C8B" w:rsidP="00B34C8B">
      <w:pPr>
        <w:spacing w:line="129" w:lineRule="exact"/>
        <w:rPr>
          <w:rFonts w:eastAsia="Times New Roman"/>
          <w:sz w:val="20"/>
          <w:szCs w:val="20"/>
        </w:rPr>
      </w:pPr>
    </w:p>
    <w:p w14:paraId="7B0550A9" w14:textId="77777777" w:rsidR="00B34C8B" w:rsidRDefault="00B34C8B" w:rsidP="00B34C8B">
      <w:pPr>
        <w:numPr>
          <w:ilvl w:val="0"/>
          <w:numId w:val="13"/>
        </w:numPr>
        <w:tabs>
          <w:tab w:val="left" w:pos="284"/>
        </w:tabs>
        <w:spacing w:line="237" w:lineRule="auto"/>
        <w:ind w:left="284" w:right="40" w:hanging="284"/>
        <w:jc w:val="both"/>
        <w:rPr>
          <w:rFonts w:eastAsia="Times New Roman"/>
          <w:i/>
          <w:sz w:val="20"/>
          <w:szCs w:val="20"/>
        </w:rPr>
      </w:pPr>
      <w:r>
        <w:rPr>
          <w:rFonts w:eastAsia="Times New Roman"/>
          <w:i/>
          <w:sz w:val="20"/>
          <w:szCs w:val="20"/>
        </w:rPr>
        <w:t xml:space="preserve">Sub judul tingkat 1: </w:t>
      </w:r>
      <w:r>
        <w:rPr>
          <w:rFonts w:eastAsia="Times New Roman"/>
          <w:sz w:val="20"/>
          <w:szCs w:val="20"/>
        </w:rPr>
        <w:t>Semua huruf dibuat kapital,</w:t>
      </w:r>
      <w:r>
        <w:rPr>
          <w:rFonts w:eastAsia="Times New Roman"/>
          <w:i/>
          <w:sz w:val="20"/>
          <w:szCs w:val="20"/>
        </w:rPr>
        <w:t xml:space="preserve"> </w:t>
      </w:r>
      <w:r>
        <w:rPr>
          <w:rFonts w:eastAsia="Times New Roman"/>
          <w:sz w:val="20"/>
          <w:szCs w:val="20"/>
        </w:rPr>
        <w:t>disimpan di tengah kolom dan diberi nomor menggunakan angka Romawi kapital. Misalnya, lihat judul “III. FORMAT HALAMAN”</w:t>
      </w:r>
      <w:r>
        <w:rPr>
          <w:rFonts w:eastAsia="Times New Roman"/>
          <w:sz w:val="20"/>
          <w:szCs w:val="20"/>
          <w:lang w:val="id-ID"/>
        </w:rPr>
        <w:t xml:space="preserve"> </w:t>
      </w:r>
      <w:r>
        <w:rPr>
          <w:rFonts w:eastAsia="Times New Roman"/>
          <w:sz w:val="20"/>
          <w:szCs w:val="20"/>
        </w:rPr>
        <w:t>dari dokumen ini. Bagian di tingkat 1 yang tidak harus diberi nomor adalah "</w:t>
      </w:r>
      <w:r>
        <w:rPr>
          <w:rFonts w:eastAsia="Times New Roman"/>
          <w:sz w:val="20"/>
          <w:szCs w:val="20"/>
          <w:lang w:val="id-ID"/>
        </w:rPr>
        <w:t>Referensi</w:t>
      </w:r>
      <w:r>
        <w:rPr>
          <w:rFonts w:eastAsia="Times New Roman"/>
          <w:sz w:val="20"/>
          <w:szCs w:val="20"/>
        </w:rPr>
        <w:t>".</w:t>
      </w:r>
    </w:p>
    <w:p w14:paraId="15F4609A" w14:textId="77777777" w:rsidR="00B34C8B" w:rsidRDefault="00B34C8B" w:rsidP="00B34C8B">
      <w:pPr>
        <w:tabs>
          <w:tab w:val="left" w:pos="284"/>
        </w:tabs>
        <w:spacing w:line="131" w:lineRule="exact"/>
        <w:ind w:left="284" w:hanging="284"/>
        <w:rPr>
          <w:rFonts w:eastAsia="Times New Roman"/>
          <w:i/>
          <w:sz w:val="20"/>
          <w:szCs w:val="20"/>
        </w:rPr>
      </w:pPr>
    </w:p>
    <w:p w14:paraId="5B2ABB80" w14:textId="77777777" w:rsidR="00B34C8B" w:rsidRDefault="00B34C8B" w:rsidP="00B34C8B">
      <w:pPr>
        <w:numPr>
          <w:ilvl w:val="0"/>
          <w:numId w:val="13"/>
        </w:numPr>
        <w:tabs>
          <w:tab w:val="left" w:pos="284"/>
          <w:tab w:val="left" w:pos="429"/>
        </w:tabs>
        <w:spacing w:line="235" w:lineRule="auto"/>
        <w:ind w:left="284" w:right="40" w:hanging="284"/>
        <w:jc w:val="both"/>
        <w:rPr>
          <w:rFonts w:eastAsia="Times New Roman"/>
          <w:i/>
          <w:sz w:val="20"/>
          <w:szCs w:val="20"/>
        </w:rPr>
      </w:pPr>
      <w:r>
        <w:rPr>
          <w:rFonts w:eastAsia="Times New Roman"/>
          <w:i/>
          <w:sz w:val="20"/>
          <w:szCs w:val="20"/>
        </w:rPr>
        <w:t>Sub judul tingkat 2</w:t>
      </w:r>
      <w:r>
        <w:rPr>
          <w:rFonts w:eastAsia="Times New Roman"/>
          <w:sz w:val="20"/>
          <w:szCs w:val="20"/>
        </w:rPr>
        <w:t>: Hanya huruf pertama dari setiap kata</w:t>
      </w:r>
      <w:r>
        <w:rPr>
          <w:rFonts w:eastAsia="Times New Roman"/>
          <w:i/>
          <w:sz w:val="20"/>
          <w:szCs w:val="20"/>
        </w:rPr>
        <w:t xml:space="preserve"> </w:t>
      </w:r>
      <w:r>
        <w:rPr>
          <w:rFonts w:eastAsia="Times New Roman"/>
          <w:sz w:val="20"/>
          <w:szCs w:val="20"/>
        </w:rPr>
        <w:t>yang dibuat kapital Italic, rata kiri dan diberi nomor menggunakan huruf abjad Kapital diikuti oleh titik. Misalnya, lihat judul “</w:t>
      </w:r>
      <w:r>
        <w:rPr>
          <w:rFonts w:eastAsia="Times New Roman"/>
          <w:i/>
          <w:sz w:val="20"/>
          <w:szCs w:val="20"/>
        </w:rPr>
        <w:t>C. Sub Judul</w:t>
      </w:r>
      <w:r>
        <w:rPr>
          <w:rFonts w:eastAsia="Times New Roman"/>
          <w:sz w:val="20"/>
          <w:szCs w:val="20"/>
        </w:rPr>
        <w:t xml:space="preserve"> ”di atas.</w:t>
      </w:r>
    </w:p>
    <w:p w14:paraId="11680940" w14:textId="77777777" w:rsidR="00B34C8B" w:rsidRDefault="00B34C8B" w:rsidP="00B34C8B">
      <w:pPr>
        <w:tabs>
          <w:tab w:val="left" w:pos="284"/>
        </w:tabs>
        <w:spacing w:line="131" w:lineRule="exact"/>
        <w:ind w:left="284" w:hanging="284"/>
        <w:rPr>
          <w:rFonts w:eastAsia="Times New Roman"/>
          <w:i/>
          <w:sz w:val="20"/>
          <w:szCs w:val="20"/>
        </w:rPr>
      </w:pPr>
    </w:p>
    <w:p w14:paraId="5F37975E" w14:textId="77777777" w:rsidR="00B34C8B" w:rsidRDefault="00B34C8B" w:rsidP="00B34C8B">
      <w:pPr>
        <w:numPr>
          <w:ilvl w:val="0"/>
          <w:numId w:val="13"/>
        </w:numPr>
        <w:tabs>
          <w:tab w:val="left" w:pos="284"/>
          <w:tab w:val="left" w:pos="429"/>
        </w:tabs>
        <w:spacing w:line="235" w:lineRule="auto"/>
        <w:ind w:left="284" w:right="40" w:hanging="284"/>
        <w:jc w:val="both"/>
        <w:rPr>
          <w:rFonts w:eastAsia="Times New Roman"/>
          <w:i/>
          <w:sz w:val="20"/>
          <w:szCs w:val="20"/>
        </w:rPr>
      </w:pPr>
      <w:r>
        <w:rPr>
          <w:rFonts w:eastAsia="Times New Roman"/>
          <w:i/>
          <w:sz w:val="20"/>
          <w:szCs w:val="20"/>
        </w:rPr>
        <w:t>Sub judul tingkat 2</w:t>
      </w:r>
      <w:r>
        <w:rPr>
          <w:rFonts w:eastAsia="Times New Roman"/>
          <w:sz w:val="20"/>
          <w:szCs w:val="20"/>
        </w:rPr>
        <w:t>: judul harus diindentitasi, dalam</w:t>
      </w:r>
      <w:r>
        <w:rPr>
          <w:rFonts w:eastAsia="Times New Roman"/>
          <w:i/>
          <w:sz w:val="20"/>
          <w:szCs w:val="20"/>
        </w:rPr>
        <w:t xml:space="preserve"> </w:t>
      </w:r>
      <w:r>
        <w:rPr>
          <w:rFonts w:eastAsia="Times New Roman"/>
          <w:sz w:val="20"/>
          <w:szCs w:val="20"/>
        </w:rPr>
        <w:t>huruf miring dan huruf tebal. Bagian tubuh di tingkat 3 harus mengikuti sub judul tingkat 3 dalam paragraf yang sama.</w:t>
      </w:r>
    </w:p>
    <w:p w14:paraId="668A6376" w14:textId="77777777" w:rsidR="00F43937" w:rsidRDefault="00F43937" w:rsidP="00F43937">
      <w:pPr>
        <w:spacing w:before="120"/>
        <w:jc w:val="center"/>
        <w:rPr>
          <w:rFonts w:eastAsia="Times New Roman"/>
          <w:sz w:val="20"/>
          <w:szCs w:val="20"/>
        </w:rPr>
      </w:pPr>
      <w:r>
        <w:rPr>
          <w:noProof/>
          <w:lang w:val="id-ID" w:eastAsia="id-ID"/>
        </w:rPr>
        <w:drawing>
          <wp:inline distT="0" distB="0" distL="0" distR="0" wp14:anchorId="1BFA3E1F" wp14:editId="7A2A3D49">
            <wp:extent cx="2233930" cy="17976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BEBA8EAE-BF5A-486C-A8C5-ECC9F3942E4B}">
                          <a14:imgProps xmlns:a14="http://schemas.microsoft.com/office/drawing/2010/main">
                            <a14:imgLayer r:embed="rId11">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2233930" cy="1797685"/>
                    </a:xfrm>
                    <a:prstGeom prst="rect">
                      <a:avLst/>
                    </a:prstGeom>
                    <a:noFill/>
                  </pic:spPr>
                </pic:pic>
              </a:graphicData>
            </a:graphic>
          </wp:inline>
        </w:drawing>
      </w:r>
    </w:p>
    <w:p w14:paraId="6BE1B6DE" w14:textId="66169BE1" w:rsidR="00B34C8B" w:rsidRPr="0005773A" w:rsidRDefault="00B34C8B" w:rsidP="00F43937">
      <w:pPr>
        <w:spacing w:after="120"/>
        <w:jc w:val="center"/>
        <w:rPr>
          <w:rFonts w:eastAsia="Times New Roman"/>
          <w:sz w:val="20"/>
          <w:szCs w:val="20"/>
        </w:rPr>
      </w:pPr>
      <w:r w:rsidRPr="0005773A">
        <w:rPr>
          <w:rFonts w:eastAsia="Times New Roman"/>
          <w:sz w:val="20"/>
          <w:szCs w:val="20"/>
        </w:rPr>
        <w:t>Gambar 1. Contoh grafik garis menggunakan warna yang kontras baik di layar dan pada hardcopy hitam-putih</w:t>
      </w:r>
    </w:p>
    <w:p w14:paraId="7773FBED" w14:textId="77777777" w:rsidR="00B34C8B" w:rsidRDefault="00B34C8B" w:rsidP="00B34C8B">
      <w:pPr>
        <w:spacing w:line="149" w:lineRule="exact"/>
        <w:rPr>
          <w:rFonts w:eastAsia="Times New Roman"/>
          <w:sz w:val="20"/>
          <w:szCs w:val="20"/>
        </w:rPr>
      </w:pPr>
    </w:p>
    <w:p w14:paraId="3794AF2E" w14:textId="77777777" w:rsidR="00B34C8B" w:rsidRDefault="00B34C8B" w:rsidP="00B34C8B">
      <w:pPr>
        <w:spacing w:line="0" w:lineRule="atLeast"/>
        <w:ind w:left="9"/>
        <w:rPr>
          <w:rFonts w:eastAsia="Times New Roman"/>
          <w:i/>
          <w:sz w:val="20"/>
          <w:szCs w:val="20"/>
        </w:rPr>
      </w:pPr>
      <w:r>
        <w:rPr>
          <w:rFonts w:eastAsia="Times New Roman"/>
          <w:i/>
          <w:sz w:val="20"/>
          <w:szCs w:val="20"/>
        </w:rPr>
        <w:t>D. Gambar dan Tabel</w:t>
      </w:r>
    </w:p>
    <w:p w14:paraId="58476D58" w14:textId="77777777" w:rsidR="00B34C8B" w:rsidRDefault="00B34C8B" w:rsidP="00B34C8B">
      <w:pPr>
        <w:spacing w:line="252" w:lineRule="auto"/>
        <w:ind w:left="9" w:firstLine="567"/>
        <w:jc w:val="both"/>
        <w:rPr>
          <w:rFonts w:eastAsia="Times New Roman"/>
          <w:sz w:val="20"/>
          <w:szCs w:val="20"/>
        </w:rPr>
      </w:pPr>
      <w:r>
        <w:rPr>
          <w:rFonts w:eastAsia="Times New Roman"/>
          <w:sz w:val="20"/>
          <w:szCs w:val="20"/>
        </w:rPr>
        <w:t>Posisi gambar dan tabel harus di tengah kolom. Ujuran Gambar dan Kolom di sesuaikan dengan kolom yang ada. Grafik diharapkan menggunakan warna-warna solid dan kontras atau menggunakan warna hitam yang jelas seperti contoh yang ditampilkan pada Gambar 1.</w:t>
      </w:r>
    </w:p>
    <w:p w14:paraId="473AA8F4" w14:textId="77777777" w:rsidR="00B34C8B" w:rsidRDefault="00B34C8B" w:rsidP="00B34C8B">
      <w:pPr>
        <w:spacing w:line="13" w:lineRule="exact"/>
        <w:rPr>
          <w:rFonts w:eastAsia="Times New Roman"/>
          <w:sz w:val="20"/>
          <w:szCs w:val="20"/>
        </w:rPr>
      </w:pPr>
    </w:p>
    <w:p w14:paraId="30706645" w14:textId="77777777" w:rsidR="00B34C8B" w:rsidRDefault="00B34C8B" w:rsidP="00B34C8B">
      <w:pPr>
        <w:spacing w:line="235" w:lineRule="auto"/>
        <w:ind w:left="9" w:right="40" w:firstLine="567"/>
        <w:jc w:val="both"/>
        <w:rPr>
          <w:rFonts w:eastAsia="Times New Roman"/>
          <w:sz w:val="20"/>
          <w:szCs w:val="20"/>
        </w:rPr>
      </w:pPr>
      <w:r>
        <w:rPr>
          <w:rFonts w:eastAsia="Times New Roman"/>
          <w:sz w:val="20"/>
          <w:szCs w:val="20"/>
        </w:rPr>
        <w:t>Gambar 2. Menunjukan contoh gambar dengan resolusi rendah, sehingga gambar pecah dan tidak jelas, Lain halnya dengan Gambar 3. dengan resolusi yang optimal whereas. Resolusi gambar yang baik sangat menentukan kejelasan dari gambar.</w:t>
      </w:r>
    </w:p>
    <w:p w14:paraId="63101F6F" w14:textId="77777777" w:rsidR="00B34C8B" w:rsidRDefault="00B34C8B" w:rsidP="00B34C8B">
      <w:pPr>
        <w:spacing w:line="14" w:lineRule="exact"/>
        <w:rPr>
          <w:rFonts w:eastAsia="Times New Roman"/>
          <w:sz w:val="20"/>
          <w:szCs w:val="20"/>
        </w:rPr>
      </w:pPr>
    </w:p>
    <w:p w14:paraId="7C92D244" w14:textId="77777777" w:rsidR="00B34C8B" w:rsidRDefault="00B34C8B" w:rsidP="00B34C8B">
      <w:pPr>
        <w:spacing w:line="235" w:lineRule="auto"/>
        <w:ind w:left="9" w:right="40" w:firstLine="504"/>
        <w:jc w:val="both"/>
        <w:rPr>
          <w:rFonts w:eastAsia="Times New Roman"/>
          <w:sz w:val="20"/>
          <w:szCs w:val="20"/>
        </w:rPr>
      </w:pPr>
      <w:r>
        <w:rPr>
          <w:rFonts w:eastAsia="Times New Roman"/>
          <w:sz w:val="20"/>
          <w:szCs w:val="20"/>
        </w:rPr>
        <w:t>Cek kembali gambar yang sudah ditampilkan dengan mencetaknya di kertas, dan itulah hasil yang sebenarnya.. Ketiga gambar dan grafik yang dibuat dalam warna hitam putih, pastikan:</w:t>
      </w:r>
    </w:p>
    <w:p w14:paraId="27997EF4" w14:textId="77777777" w:rsidR="00B34C8B" w:rsidRDefault="00B34C8B" w:rsidP="00B34C8B">
      <w:pPr>
        <w:numPr>
          <w:ilvl w:val="0"/>
          <w:numId w:val="14"/>
        </w:numPr>
        <w:tabs>
          <w:tab w:val="left" w:pos="289"/>
        </w:tabs>
        <w:spacing w:line="0" w:lineRule="atLeast"/>
        <w:ind w:left="289" w:hanging="289"/>
        <w:rPr>
          <w:rFonts w:eastAsia="Times New Roman"/>
          <w:sz w:val="20"/>
          <w:szCs w:val="20"/>
        </w:rPr>
      </w:pPr>
      <w:r>
        <w:rPr>
          <w:rFonts w:eastAsia="Times New Roman"/>
          <w:sz w:val="20"/>
          <w:szCs w:val="20"/>
        </w:rPr>
        <w:t>warna yang digunakan pada setiap gambar sangat kontras,</w:t>
      </w:r>
    </w:p>
    <w:p w14:paraId="46A8210B" w14:textId="77777777" w:rsidR="00B34C8B" w:rsidRDefault="00B34C8B" w:rsidP="00B34C8B">
      <w:pPr>
        <w:numPr>
          <w:ilvl w:val="0"/>
          <w:numId w:val="14"/>
        </w:numPr>
        <w:tabs>
          <w:tab w:val="left" w:pos="289"/>
        </w:tabs>
        <w:spacing w:line="0" w:lineRule="atLeast"/>
        <w:ind w:left="289" w:hanging="289"/>
        <w:rPr>
          <w:rFonts w:eastAsia="Times New Roman"/>
          <w:sz w:val="20"/>
          <w:szCs w:val="20"/>
        </w:rPr>
      </w:pPr>
      <w:r>
        <w:rPr>
          <w:rFonts w:eastAsia="Times New Roman"/>
          <w:sz w:val="20"/>
          <w:szCs w:val="20"/>
        </w:rPr>
        <w:t>gambar yang digunakan di setiap gambar sangat jelas,</w:t>
      </w:r>
    </w:p>
    <w:p w14:paraId="3B088AFF" w14:textId="77777777" w:rsidR="00B34C8B" w:rsidRPr="0005773A" w:rsidRDefault="00B34C8B" w:rsidP="00B34C8B">
      <w:pPr>
        <w:numPr>
          <w:ilvl w:val="0"/>
          <w:numId w:val="14"/>
        </w:numPr>
        <w:tabs>
          <w:tab w:val="left" w:pos="289"/>
        </w:tabs>
        <w:spacing w:line="0" w:lineRule="atLeast"/>
        <w:ind w:left="289" w:hanging="289"/>
        <w:rPr>
          <w:rFonts w:eastAsia="Times New Roman"/>
          <w:sz w:val="20"/>
          <w:szCs w:val="20"/>
        </w:rPr>
      </w:pPr>
      <w:r>
        <w:rPr>
          <w:rFonts w:eastAsia="Times New Roman"/>
          <w:sz w:val="20"/>
          <w:szCs w:val="20"/>
        </w:rPr>
        <w:t>semua label teks di setiap gambar dapat dibaca.</w:t>
      </w:r>
    </w:p>
    <w:p w14:paraId="51C936F8" w14:textId="77777777" w:rsidR="00B34C8B" w:rsidRDefault="00B34C8B" w:rsidP="00B34C8B">
      <w:pPr>
        <w:tabs>
          <w:tab w:val="left" w:pos="289"/>
        </w:tabs>
        <w:spacing w:line="0" w:lineRule="atLeast"/>
        <w:ind w:left="289"/>
        <w:rPr>
          <w:rFonts w:eastAsia="Times New Roman"/>
          <w:sz w:val="20"/>
          <w:szCs w:val="20"/>
        </w:rPr>
      </w:pPr>
    </w:p>
    <w:p w14:paraId="2F4EBC3C" w14:textId="77777777" w:rsidR="00B34C8B" w:rsidRDefault="00B34C8B" w:rsidP="00B34C8B">
      <w:pPr>
        <w:spacing w:line="0" w:lineRule="atLeast"/>
        <w:rPr>
          <w:rFonts w:eastAsia="Times New Roman"/>
          <w:i/>
          <w:sz w:val="20"/>
          <w:szCs w:val="20"/>
        </w:rPr>
      </w:pPr>
      <w:r>
        <w:rPr>
          <w:rFonts w:eastAsia="Times New Roman"/>
          <w:i/>
          <w:sz w:val="20"/>
          <w:szCs w:val="20"/>
        </w:rPr>
        <w:t>E.  Keterangan Gambar</w:t>
      </w:r>
    </w:p>
    <w:p w14:paraId="2B9656C6" w14:textId="5B4A5905" w:rsidR="00B34C8B" w:rsidRPr="00515BA1" w:rsidRDefault="00B34C8B" w:rsidP="00515BA1">
      <w:pPr>
        <w:spacing w:line="237" w:lineRule="auto"/>
        <w:ind w:firstLine="567"/>
        <w:jc w:val="both"/>
        <w:rPr>
          <w:rFonts w:eastAsia="Times New Roman"/>
          <w:sz w:val="20"/>
          <w:szCs w:val="20"/>
          <w:lang w:val="id-ID"/>
        </w:rPr>
      </w:pPr>
      <w:r>
        <w:rPr>
          <w:rFonts w:eastAsia="Times New Roman"/>
          <w:sz w:val="20"/>
          <w:szCs w:val="20"/>
        </w:rPr>
        <w:t>Keterangan Gambar harus ditulis dengan angka arab dengan besar huruf 8 Regular. Keterangan ditulis satu baris (contoh gambar 2.) posisi harus berada di tengah gambar dan rata kiri (contoh gambar 1.). Keterangan gambar dengan angka angka harus ditempatkan setelah angka yang terkait, seperti yang ditunjukkan pada Gambar 1.</w:t>
      </w:r>
    </w:p>
    <w:p w14:paraId="418BA93F" w14:textId="7AFB2C86" w:rsidR="00B34C8B" w:rsidRDefault="00B34C8B" w:rsidP="00B34C8B">
      <w:pPr>
        <w:spacing w:line="20" w:lineRule="exact"/>
        <w:rPr>
          <w:rFonts w:eastAsia="Times New Roman"/>
        </w:rPr>
      </w:pPr>
    </w:p>
    <w:p w14:paraId="25E89C06" w14:textId="7C00EA8C" w:rsidR="00B34C8B" w:rsidRDefault="00B34C8B" w:rsidP="00F43937">
      <w:pPr>
        <w:spacing w:before="120"/>
        <w:jc w:val="center"/>
        <w:rPr>
          <w:rFonts w:eastAsia="Times New Roman"/>
        </w:rPr>
      </w:pPr>
      <w:r>
        <w:rPr>
          <w:noProof/>
          <w:lang w:val="id-ID" w:eastAsia="id-ID"/>
        </w:rPr>
        <w:drawing>
          <wp:inline distT="0" distB="0" distL="0" distR="0" wp14:anchorId="016D6C32" wp14:editId="15075CC1">
            <wp:extent cx="2087593" cy="1604574"/>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87593" cy="1604574"/>
                    </a:xfrm>
                    <a:prstGeom prst="rect">
                      <a:avLst/>
                    </a:prstGeom>
                    <a:noFill/>
                  </pic:spPr>
                </pic:pic>
              </a:graphicData>
            </a:graphic>
          </wp:inline>
        </w:drawing>
      </w:r>
    </w:p>
    <w:p w14:paraId="06C90E0D" w14:textId="48BF1BFB" w:rsidR="00B34C8B" w:rsidRDefault="00B34C8B" w:rsidP="00F43937">
      <w:pPr>
        <w:spacing w:after="120" w:line="480" w:lineRule="auto"/>
        <w:jc w:val="center"/>
        <w:rPr>
          <w:rFonts w:eastAsia="Times New Roman"/>
          <w:sz w:val="20"/>
          <w:szCs w:val="20"/>
        </w:rPr>
      </w:pPr>
      <w:r w:rsidRPr="0005773A">
        <w:rPr>
          <w:rFonts w:eastAsia="Times New Roman"/>
          <w:sz w:val="20"/>
          <w:szCs w:val="20"/>
        </w:rPr>
        <w:t xml:space="preserve">Gambar. </w:t>
      </w:r>
      <w:r w:rsidRPr="0005773A">
        <w:rPr>
          <w:rFonts w:eastAsia="Times New Roman"/>
          <w:sz w:val="20"/>
          <w:szCs w:val="20"/>
          <w:lang w:val="id-ID"/>
        </w:rPr>
        <w:t>2</w:t>
      </w:r>
      <w:r w:rsidRPr="0005773A">
        <w:rPr>
          <w:rFonts w:eastAsia="Times New Roman"/>
          <w:sz w:val="20"/>
          <w:szCs w:val="20"/>
        </w:rPr>
        <w:t xml:space="preserve"> Contoh gambar dengan resolusi rendah</w:t>
      </w:r>
    </w:p>
    <w:p w14:paraId="07E4CBBD" w14:textId="3028D5BB" w:rsidR="00B34C8B" w:rsidRDefault="00F43937" w:rsidP="00F43937">
      <w:pPr>
        <w:spacing w:before="120"/>
        <w:jc w:val="center"/>
        <w:rPr>
          <w:rFonts w:eastAsia="Times New Roman"/>
        </w:rPr>
      </w:pPr>
      <w:r>
        <w:rPr>
          <w:noProof/>
          <w:lang w:val="id-ID" w:eastAsia="id-ID"/>
        </w:rPr>
        <w:lastRenderedPageBreak/>
        <w:drawing>
          <wp:inline distT="0" distB="0" distL="0" distR="0" wp14:anchorId="299C4126" wp14:editId="6A7C1CF4">
            <wp:extent cx="2098675" cy="15938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98675" cy="1593850"/>
                    </a:xfrm>
                    <a:prstGeom prst="rect">
                      <a:avLst/>
                    </a:prstGeom>
                    <a:noFill/>
                  </pic:spPr>
                </pic:pic>
              </a:graphicData>
            </a:graphic>
          </wp:inline>
        </w:drawing>
      </w:r>
    </w:p>
    <w:p w14:paraId="7E641CA8" w14:textId="77777777" w:rsidR="00B34C8B" w:rsidRPr="0005773A" w:rsidRDefault="00B34C8B" w:rsidP="00F43937">
      <w:pPr>
        <w:spacing w:after="120"/>
        <w:jc w:val="center"/>
        <w:rPr>
          <w:rFonts w:eastAsia="Times New Roman"/>
          <w:sz w:val="20"/>
          <w:szCs w:val="20"/>
        </w:rPr>
      </w:pPr>
      <w:r w:rsidRPr="0005773A">
        <w:rPr>
          <w:rFonts w:eastAsia="Times New Roman"/>
          <w:sz w:val="20"/>
          <w:szCs w:val="20"/>
        </w:rPr>
        <w:t>Gambar. 3 Contoh gambar dengan resolusi baik</w:t>
      </w:r>
    </w:p>
    <w:p w14:paraId="61AC508A" w14:textId="77777777" w:rsidR="00B34C8B" w:rsidRDefault="00B34C8B" w:rsidP="00F43937">
      <w:pPr>
        <w:rPr>
          <w:rFonts w:eastAsia="Times New Roman"/>
          <w:i/>
          <w:sz w:val="20"/>
          <w:szCs w:val="20"/>
        </w:rPr>
      </w:pPr>
      <w:r>
        <w:rPr>
          <w:rFonts w:eastAsia="Times New Roman"/>
          <w:i/>
          <w:sz w:val="20"/>
          <w:szCs w:val="20"/>
        </w:rPr>
        <w:t>F.  Keterangan Tabel</w:t>
      </w:r>
    </w:p>
    <w:p w14:paraId="0BE6CD8A" w14:textId="77777777" w:rsidR="00B34C8B" w:rsidRDefault="00B34C8B" w:rsidP="00B34C8B">
      <w:pPr>
        <w:spacing w:after="120" w:line="237" w:lineRule="auto"/>
        <w:ind w:firstLine="567"/>
        <w:jc w:val="both"/>
        <w:rPr>
          <w:rFonts w:eastAsia="Times New Roman"/>
          <w:sz w:val="20"/>
          <w:szCs w:val="20"/>
        </w:rPr>
      </w:pPr>
      <w:r>
        <w:rPr>
          <w:rFonts w:eastAsia="Times New Roman"/>
          <w:sz w:val="20"/>
          <w:szCs w:val="20"/>
        </w:rPr>
        <w:t xml:space="preserve">Isi tabel harus ditulis dengan huruf Roman dengan besar huruf yang menyesuaikan. Keterangan tabel diposisikan di atas tabel dan diposisikan di tengah-tengah tabel, ditulis dengan besar huruf regular </w:t>
      </w:r>
      <w:r>
        <w:rPr>
          <w:rFonts w:eastAsia="Times New Roman"/>
          <w:sz w:val="20"/>
          <w:szCs w:val="20"/>
          <w:lang w:val="id-ID"/>
        </w:rPr>
        <w:t>10</w:t>
      </w:r>
      <w:r>
        <w:rPr>
          <w:rFonts w:eastAsia="Times New Roman"/>
          <w:sz w:val="20"/>
          <w:szCs w:val="20"/>
        </w:rPr>
        <w:t xml:space="preserve">. Seperti di contohkan pada </w:t>
      </w:r>
      <w:r>
        <w:rPr>
          <w:rFonts w:eastAsia="Times New Roman"/>
          <w:sz w:val="20"/>
          <w:szCs w:val="20"/>
          <w:lang w:val="id-ID"/>
        </w:rPr>
        <w:t xml:space="preserve"> </w:t>
      </w:r>
      <w:r>
        <w:rPr>
          <w:rFonts w:eastAsia="Times New Roman"/>
          <w:sz w:val="20"/>
          <w:szCs w:val="20"/>
        </w:rPr>
        <w:t>tabel 1.</w:t>
      </w:r>
    </w:p>
    <w:p w14:paraId="3067EC25" w14:textId="77777777" w:rsidR="00B34C8B" w:rsidRDefault="00B34C8B" w:rsidP="00B34C8B">
      <w:pPr>
        <w:spacing w:line="0" w:lineRule="atLeast"/>
        <w:rPr>
          <w:rFonts w:eastAsia="Times New Roman"/>
          <w:i/>
          <w:sz w:val="20"/>
          <w:szCs w:val="20"/>
        </w:rPr>
      </w:pPr>
      <w:r>
        <w:rPr>
          <w:rFonts w:eastAsia="Times New Roman"/>
          <w:i/>
          <w:sz w:val="20"/>
          <w:szCs w:val="20"/>
        </w:rPr>
        <w:t>G. Nomor Halaman, catatan kaki dan tajuk</w:t>
      </w:r>
    </w:p>
    <w:p w14:paraId="768527C5" w14:textId="77777777" w:rsidR="00B34C8B" w:rsidRDefault="00B34C8B" w:rsidP="00B34C8B">
      <w:pPr>
        <w:spacing w:line="232" w:lineRule="auto"/>
        <w:ind w:firstLine="567"/>
        <w:jc w:val="both"/>
        <w:rPr>
          <w:rFonts w:eastAsia="Times New Roman"/>
          <w:sz w:val="20"/>
          <w:szCs w:val="20"/>
        </w:rPr>
      </w:pPr>
      <w:r>
        <w:rPr>
          <w:rFonts w:eastAsia="Times New Roman"/>
          <w:sz w:val="20"/>
          <w:szCs w:val="20"/>
        </w:rPr>
        <w:t>Tidak boleh menggunakan nomor halaman, catanan kaki dan tajuk halaman.</w:t>
      </w:r>
    </w:p>
    <w:p w14:paraId="3E97688D" w14:textId="77777777" w:rsidR="00B34C8B" w:rsidRDefault="00B34C8B" w:rsidP="00B34C8B">
      <w:pPr>
        <w:spacing w:line="0" w:lineRule="atLeast"/>
        <w:rPr>
          <w:rFonts w:eastAsia="Times New Roman"/>
          <w:i/>
          <w:sz w:val="20"/>
          <w:szCs w:val="20"/>
        </w:rPr>
      </w:pPr>
      <w:r>
        <w:rPr>
          <w:rFonts w:eastAsia="Times New Roman"/>
          <w:i/>
          <w:sz w:val="20"/>
          <w:szCs w:val="20"/>
        </w:rPr>
        <w:t>H. Tautan dan Penanda</w:t>
      </w:r>
    </w:p>
    <w:p w14:paraId="5192CF59" w14:textId="77777777" w:rsidR="00B34C8B" w:rsidRPr="00CD6533" w:rsidRDefault="00B34C8B" w:rsidP="00B34C8B">
      <w:pPr>
        <w:spacing w:line="235" w:lineRule="auto"/>
        <w:ind w:firstLine="567"/>
        <w:jc w:val="both"/>
        <w:rPr>
          <w:rFonts w:eastAsia="Times New Roman"/>
          <w:sz w:val="20"/>
          <w:szCs w:val="20"/>
          <w:lang w:val="id-ID"/>
        </w:rPr>
      </w:pPr>
      <w:r>
        <w:rPr>
          <w:rFonts w:eastAsia="Times New Roman"/>
          <w:sz w:val="20"/>
          <w:szCs w:val="20"/>
        </w:rPr>
        <w:t>Tidak diperkenankan ada tautan dan penanda tautan hypertext. Jika perlu merujuk ke alamat email Internet atau URL di artikel, penulis harus mengetikkan alamat atau URL sepenuhnya dalam font biasa.</w:t>
      </w:r>
    </w:p>
    <w:p w14:paraId="08297947" w14:textId="77777777" w:rsidR="00B34C8B" w:rsidRDefault="00B34C8B" w:rsidP="00B34C8B">
      <w:pPr>
        <w:spacing w:line="235" w:lineRule="auto"/>
        <w:ind w:firstLine="567"/>
        <w:jc w:val="both"/>
        <w:rPr>
          <w:rFonts w:eastAsia="Times New Roman"/>
          <w:sz w:val="20"/>
          <w:szCs w:val="20"/>
        </w:rPr>
      </w:pPr>
    </w:p>
    <w:p w14:paraId="3A1E5A81" w14:textId="77777777" w:rsidR="00B34C8B" w:rsidRDefault="00B34C8B" w:rsidP="00B34C8B">
      <w:pPr>
        <w:tabs>
          <w:tab w:val="left" w:pos="260"/>
        </w:tabs>
        <w:spacing w:line="360" w:lineRule="auto"/>
        <w:rPr>
          <w:rFonts w:eastAsia="Times New Roman"/>
          <w:i/>
          <w:sz w:val="20"/>
          <w:szCs w:val="20"/>
        </w:rPr>
      </w:pPr>
      <w:r>
        <w:rPr>
          <w:rFonts w:eastAsia="Times New Roman"/>
          <w:i/>
          <w:sz w:val="20"/>
          <w:szCs w:val="20"/>
        </w:rPr>
        <w:t>I.</w:t>
      </w:r>
      <w:r>
        <w:rPr>
          <w:rFonts w:eastAsia="Times New Roman"/>
          <w:i/>
          <w:sz w:val="20"/>
          <w:szCs w:val="20"/>
        </w:rPr>
        <w:tab/>
        <w:t>Rumus</w:t>
      </w:r>
    </w:p>
    <w:p w14:paraId="3982EC2B" w14:textId="77777777" w:rsidR="00B34C8B" w:rsidRDefault="00B34C8B" w:rsidP="00B34C8B">
      <w:pPr>
        <w:ind w:firstLine="567"/>
        <w:jc w:val="both"/>
        <w:rPr>
          <w:rFonts w:eastAsia="Times New Roman"/>
          <w:sz w:val="20"/>
          <w:szCs w:val="20"/>
        </w:rPr>
      </w:pPr>
      <w:r>
        <w:rPr>
          <w:rFonts w:eastAsia="Times New Roman"/>
          <w:sz w:val="20"/>
          <w:szCs w:val="20"/>
        </w:rPr>
        <w:t>Rumus persamaan harus ditempatkan rata kiri dengan margin teks. Rumus Persamaan dipusatkan dan diberi nomor secara berurutan mulai dari 1 sebagai berikut.</w:t>
      </w:r>
    </w:p>
    <w:p w14:paraId="6EAAF746" w14:textId="77777777" w:rsidR="00B34C8B" w:rsidRDefault="00B34C8B" w:rsidP="00B34C8B">
      <w:pPr>
        <w:rPr>
          <w:rFonts w:eastAsia="Times New Roman"/>
          <w:sz w:val="20"/>
          <w:szCs w:val="20"/>
        </w:rPr>
      </w:pPr>
    </w:p>
    <w:p w14:paraId="2FDD277A" w14:textId="77777777" w:rsidR="00B34C8B" w:rsidRDefault="00B34C8B" w:rsidP="00B34C8B">
      <w:pPr>
        <w:tabs>
          <w:tab w:val="left" w:pos="260"/>
        </w:tabs>
        <w:rPr>
          <w:rFonts w:eastAsia="Times New Roman"/>
          <w:i/>
          <w:sz w:val="20"/>
          <w:szCs w:val="20"/>
        </w:rPr>
      </w:pPr>
      <w:r>
        <w:rPr>
          <w:rFonts w:eastAsia="Times New Roman"/>
          <w:i/>
          <w:sz w:val="20"/>
          <w:szCs w:val="20"/>
        </w:rPr>
        <w:object w:dxaOrig="2505" w:dyaOrig="660" w14:anchorId="6BAF1B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5.3pt;height:32.75pt" o:ole="" fillcolor="window">
            <v:imagedata r:id="rId14" o:title=""/>
          </v:shape>
          <o:OLEObject Type="Embed" ProgID="Equation.3" ShapeID="_x0000_i1025" DrawAspect="Content" ObjectID="_1792412951" r:id="rId15"/>
        </w:object>
      </w:r>
      <w:r>
        <w:rPr>
          <w:rFonts w:eastAsia="Times New Roman"/>
          <w:i/>
          <w:sz w:val="20"/>
          <w:szCs w:val="20"/>
        </w:rPr>
        <w:tab/>
      </w:r>
      <w:r>
        <w:rPr>
          <w:rFonts w:eastAsia="Times New Roman"/>
          <w:i/>
          <w:sz w:val="20"/>
          <w:szCs w:val="20"/>
        </w:rPr>
        <w:tab/>
      </w:r>
      <w:r>
        <w:rPr>
          <w:rFonts w:eastAsia="Times New Roman"/>
          <w:i/>
          <w:sz w:val="20"/>
          <w:szCs w:val="20"/>
        </w:rPr>
        <w:tab/>
        <w:t>(1)</w:t>
      </w:r>
    </w:p>
    <w:p w14:paraId="52402E4A" w14:textId="77777777" w:rsidR="00B34C8B" w:rsidRDefault="00B34C8B" w:rsidP="00B34C8B">
      <w:pPr>
        <w:tabs>
          <w:tab w:val="left" w:pos="260"/>
        </w:tabs>
        <w:rPr>
          <w:rFonts w:eastAsia="Times New Roman"/>
          <w:i/>
          <w:sz w:val="20"/>
          <w:szCs w:val="20"/>
        </w:rPr>
      </w:pPr>
    </w:p>
    <w:p w14:paraId="033CA4DA" w14:textId="77777777" w:rsidR="00B34C8B" w:rsidRDefault="00B34C8B" w:rsidP="00B34C8B">
      <w:pPr>
        <w:tabs>
          <w:tab w:val="left" w:pos="260"/>
        </w:tabs>
        <w:rPr>
          <w:rFonts w:eastAsia="Times New Roman"/>
          <w:i/>
          <w:sz w:val="20"/>
          <w:szCs w:val="20"/>
        </w:rPr>
      </w:pPr>
    </w:p>
    <w:p w14:paraId="488CFC1D" w14:textId="77777777" w:rsidR="00B34C8B" w:rsidRDefault="00B34C8B" w:rsidP="00B34C8B">
      <w:pPr>
        <w:tabs>
          <w:tab w:val="left" w:pos="260"/>
        </w:tabs>
        <w:rPr>
          <w:rFonts w:eastAsia="Times New Roman"/>
          <w:i/>
          <w:sz w:val="20"/>
          <w:szCs w:val="20"/>
        </w:rPr>
      </w:pPr>
      <w:r>
        <w:rPr>
          <w:rFonts w:eastAsia="Times New Roman"/>
          <w:i/>
          <w:sz w:val="20"/>
          <w:szCs w:val="20"/>
        </w:rPr>
        <w:t>J.</w:t>
      </w:r>
      <w:r>
        <w:rPr>
          <w:rFonts w:eastAsia="Times New Roman"/>
          <w:sz w:val="20"/>
          <w:szCs w:val="20"/>
        </w:rPr>
        <w:tab/>
      </w:r>
      <w:r>
        <w:rPr>
          <w:rFonts w:eastAsia="Times New Roman"/>
          <w:i/>
          <w:sz w:val="20"/>
          <w:szCs w:val="20"/>
        </w:rPr>
        <w:t>Referensi</w:t>
      </w:r>
    </w:p>
    <w:p w14:paraId="63B0B1DD" w14:textId="77777777" w:rsidR="00B34C8B" w:rsidRDefault="00B34C8B" w:rsidP="00B34C8B">
      <w:pPr>
        <w:spacing w:line="237" w:lineRule="auto"/>
        <w:ind w:firstLine="567"/>
        <w:jc w:val="both"/>
        <w:rPr>
          <w:rFonts w:eastAsia="Times New Roman"/>
          <w:sz w:val="20"/>
          <w:szCs w:val="20"/>
          <w:lang w:val="id-ID"/>
        </w:rPr>
      </w:pPr>
      <w:r w:rsidRPr="00FB38E4">
        <w:rPr>
          <w:sz w:val="20"/>
          <w:szCs w:val="20"/>
          <w:lang w:val="id-ID"/>
        </w:rPr>
        <w:t>Referensi harus dicantumkan pada bagian akhir makalah. Jangan memulainya di halaman baru kecuali ini benar-benar perlu. Penulis harus memastikan bahwa setiap referensi dalam teks muncul dalam daftar referensi dan sebaliknya.</w:t>
      </w:r>
      <w:r>
        <w:rPr>
          <w:sz w:val="20"/>
          <w:szCs w:val="20"/>
          <w:lang w:val="id-ID"/>
        </w:rPr>
        <w:t xml:space="preserve"> </w:t>
      </w:r>
      <w:r>
        <w:rPr>
          <w:rFonts w:eastAsia="Times New Roman"/>
          <w:sz w:val="20"/>
          <w:szCs w:val="20"/>
        </w:rPr>
        <w:t xml:space="preserve">Sub referensi tidak boleh diberi nomor. Semua item referensi besar huruf nya harus 10 pt. Silakan gunakan gaya regular dan italic untuk membedakan berbagai bidang seperti yang ditunjukkan pada bagian referensi. </w:t>
      </w:r>
    </w:p>
    <w:p w14:paraId="0CA44727" w14:textId="672D0334" w:rsidR="00B34C8B" w:rsidRPr="003B5442" w:rsidRDefault="00B34C8B" w:rsidP="00B34C8B">
      <w:pPr>
        <w:spacing w:line="237" w:lineRule="auto"/>
        <w:ind w:firstLine="567"/>
        <w:jc w:val="both"/>
        <w:rPr>
          <w:rFonts w:eastAsia="Times New Roman"/>
          <w:sz w:val="20"/>
          <w:szCs w:val="20"/>
        </w:rPr>
      </w:pPr>
      <w:r>
        <w:rPr>
          <w:rFonts w:eastAsia="Times New Roman"/>
          <w:sz w:val="20"/>
          <w:szCs w:val="20"/>
          <w:lang w:val="id-ID"/>
        </w:rPr>
        <w:t xml:space="preserve">Artikel </w:t>
      </w:r>
      <w:r w:rsidR="00386FDE" w:rsidRPr="00386FDE">
        <w:rPr>
          <w:rFonts w:eastAsia="Times New Roman"/>
          <w:sz w:val="20"/>
          <w:szCs w:val="20"/>
          <w:lang w:val="id-ID"/>
        </w:rPr>
        <w:t>Pedagonal : Jurnal Ilmiah Pendidikan</w:t>
      </w:r>
      <w:r>
        <w:rPr>
          <w:rFonts w:eastAsia="Times New Roman"/>
          <w:sz w:val="20"/>
          <w:szCs w:val="20"/>
          <w:lang w:val="id-ID"/>
        </w:rPr>
        <w:t xml:space="preserve"> menggunakan p</w:t>
      </w:r>
      <w:r w:rsidRPr="003B5442">
        <w:rPr>
          <w:rFonts w:eastAsia="Times New Roman"/>
          <w:sz w:val="20"/>
          <w:szCs w:val="20"/>
        </w:rPr>
        <w:t>edoman sitasi APA (American Psychological Association) Style edisi revisi ke-</w:t>
      </w:r>
      <w:r w:rsidR="007C5E98">
        <w:rPr>
          <w:rFonts w:eastAsia="Times New Roman"/>
          <w:sz w:val="20"/>
          <w:szCs w:val="20"/>
        </w:rPr>
        <w:t>7</w:t>
      </w:r>
      <w:r w:rsidRPr="003B5442">
        <w:rPr>
          <w:rFonts w:eastAsia="Times New Roman"/>
          <w:sz w:val="20"/>
          <w:szCs w:val="20"/>
        </w:rPr>
        <w:t>. APA Style memiliki dua bagian utama dalam penulisan sitasi:</w:t>
      </w:r>
    </w:p>
    <w:p w14:paraId="154A4ACF" w14:textId="77777777" w:rsidR="00B34C8B" w:rsidRPr="003B5442" w:rsidRDefault="00B34C8B" w:rsidP="00C16E8B">
      <w:pPr>
        <w:spacing w:line="237" w:lineRule="auto"/>
        <w:jc w:val="both"/>
        <w:rPr>
          <w:rFonts w:eastAsia="Times New Roman"/>
          <w:sz w:val="20"/>
          <w:szCs w:val="20"/>
        </w:rPr>
      </w:pPr>
      <w:r w:rsidRPr="003B5442">
        <w:rPr>
          <w:rFonts w:eastAsia="Times New Roman"/>
          <w:sz w:val="20"/>
          <w:szCs w:val="20"/>
        </w:rPr>
        <w:t>a. Mengutip dalam teks (In-text citations)</w:t>
      </w:r>
    </w:p>
    <w:p w14:paraId="5E249E0C" w14:textId="77777777" w:rsidR="00B34C8B" w:rsidRPr="003B5442" w:rsidRDefault="00B34C8B" w:rsidP="00C16E8B">
      <w:pPr>
        <w:jc w:val="both"/>
        <w:rPr>
          <w:rFonts w:eastAsia="Times New Roman"/>
          <w:sz w:val="20"/>
          <w:szCs w:val="20"/>
        </w:rPr>
      </w:pPr>
      <w:r w:rsidRPr="003B5442">
        <w:rPr>
          <w:rFonts w:eastAsia="Times New Roman"/>
          <w:sz w:val="20"/>
          <w:szCs w:val="20"/>
        </w:rPr>
        <w:t xml:space="preserve">b. </w:t>
      </w:r>
      <w:r>
        <w:rPr>
          <w:rFonts w:eastAsia="Times New Roman"/>
          <w:sz w:val="20"/>
          <w:szCs w:val="20"/>
          <w:lang w:val="id-ID"/>
        </w:rPr>
        <w:t>Referensi</w:t>
      </w:r>
      <w:r w:rsidRPr="003B5442">
        <w:rPr>
          <w:rFonts w:eastAsia="Times New Roman"/>
          <w:sz w:val="20"/>
          <w:szCs w:val="20"/>
        </w:rPr>
        <w:t>/ bibliografi (List of references)</w:t>
      </w:r>
    </w:p>
    <w:p w14:paraId="3DD00AB3" w14:textId="77777777" w:rsidR="00B34C8B" w:rsidRDefault="00B34C8B" w:rsidP="00C16E8B">
      <w:pPr>
        <w:spacing w:line="237" w:lineRule="auto"/>
        <w:ind w:firstLine="567"/>
        <w:jc w:val="both"/>
        <w:rPr>
          <w:rFonts w:eastAsia="Times New Roman"/>
          <w:sz w:val="20"/>
          <w:szCs w:val="20"/>
          <w:lang w:val="id-ID"/>
        </w:rPr>
      </w:pPr>
      <w:r w:rsidRPr="003B5442">
        <w:rPr>
          <w:rFonts w:eastAsia="Times New Roman"/>
          <w:sz w:val="20"/>
          <w:szCs w:val="20"/>
        </w:rPr>
        <w:t>In-Text Citations mengarahkan pembaca untuk menemukan informasi utuh sumber kutipan dalam daftar pustaka yang digunakan penulis.</w:t>
      </w:r>
      <w:r>
        <w:rPr>
          <w:rFonts w:eastAsia="Times New Roman"/>
          <w:sz w:val="20"/>
          <w:szCs w:val="20"/>
          <w:lang w:val="id-ID"/>
        </w:rPr>
        <w:t xml:space="preserve"> </w:t>
      </w:r>
      <w:r w:rsidRPr="003B5442">
        <w:rPr>
          <w:rFonts w:eastAsia="Times New Roman"/>
          <w:sz w:val="20"/>
          <w:szCs w:val="20"/>
        </w:rPr>
        <w:t xml:space="preserve">List of references mengarahkan pembaca untuk menemukan informasi daftar pustaka secara utuh tentang keseluruhan sumber informasi </w:t>
      </w:r>
      <w:r w:rsidRPr="003B5442">
        <w:rPr>
          <w:rFonts w:eastAsia="Times New Roman"/>
          <w:sz w:val="20"/>
          <w:szCs w:val="20"/>
        </w:rPr>
        <w:t>yang dirujuk penulis. List of references berada pada halaman terakhir dari karya tulis.</w:t>
      </w:r>
    </w:p>
    <w:p w14:paraId="713754C8" w14:textId="77777777" w:rsidR="00B34C8B" w:rsidRPr="00FB38E4" w:rsidRDefault="00B34C8B" w:rsidP="00C16E8B">
      <w:pPr>
        <w:ind w:right="-5"/>
        <w:jc w:val="both"/>
        <w:rPr>
          <w:sz w:val="20"/>
          <w:szCs w:val="20"/>
          <w:lang w:val="id-ID"/>
        </w:rPr>
      </w:pPr>
      <w:r w:rsidRPr="00FB38E4">
        <w:rPr>
          <w:sz w:val="20"/>
          <w:szCs w:val="20"/>
          <w:lang w:val="id-ID"/>
        </w:rPr>
        <w:t>Tunjukkan referensi oleh (Sekaran &amp; amp; Bougie, 2017) atau (Prajogo et al., 2016) dalam teks. Beberapa contoh caranya referensi Anda harus terdaftar diberikan di akhir template ini di bagian 'Referensi', yang akan memungkinkan Anda untuk menyusun daftar referensi Anda sesuai dengan format dan ukuran font yang benar.</w:t>
      </w:r>
    </w:p>
    <w:p w14:paraId="72BC821A" w14:textId="77777777" w:rsidR="00B34C8B" w:rsidRDefault="00B34C8B" w:rsidP="00B34C8B">
      <w:pPr>
        <w:spacing w:before="120"/>
        <w:ind w:right="-5"/>
        <w:jc w:val="both"/>
        <w:rPr>
          <w:sz w:val="20"/>
          <w:szCs w:val="20"/>
          <w:lang w:val="id-ID"/>
        </w:rPr>
      </w:pPr>
      <w:r w:rsidRPr="00FB38E4">
        <w:rPr>
          <w:sz w:val="20"/>
          <w:szCs w:val="20"/>
          <w:lang w:val="id-ID"/>
        </w:rPr>
        <w:t>Contoh untuk referensi:</w:t>
      </w:r>
    </w:p>
    <w:p w14:paraId="44D80C9E" w14:textId="77777777" w:rsidR="00B34C8B" w:rsidRDefault="00B34C8B" w:rsidP="00B34C8B">
      <w:pPr>
        <w:contextualSpacing/>
        <w:jc w:val="both"/>
        <w:rPr>
          <w:rFonts w:eastAsia="Calibri"/>
          <w:color w:val="000000"/>
          <w:sz w:val="20"/>
          <w:szCs w:val="20"/>
          <w:lang w:val="id-ID"/>
        </w:rPr>
      </w:pPr>
      <w:r>
        <w:rPr>
          <w:rFonts w:eastAsia="Calibri"/>
          <w:b/>
          <w:bCs/>
          <w:color w:val="000000"/>
          <w:sz w:val="20"/>
          <w:szCs w:val="20"/>
          <w:lang w:val="id-ID"/>
        </w:rPr>
        <w:t xml:space="preserve">Journal articles </w:t>
      </w:r>
    </w:p>
    <w:p w14:paraId="2F68D5E7" w14:textId="77777777" w:rsidR="00B34C8B" w:rsidRDefault="00B34C8B" w:rsidP="00B34C8B">
      <w:pPr>
        <w:ind w:left="426"/>
        <w:contextualSpacing/>
        <w:jc w:val="both"/>
        <w:rPr>
          <w:rFonts w:eastAsia="Calibri"/>
          <w:color w:val="000000"/>
          <w:sz w:val="20"/>
          <w:szCs w:val="20"/>
          <w:lang w:val="id-ID"/>
        </w:rPr>
      </w:pPr>
      <w:r>
        <w:rPr>
          <w:rFonts w:eastAsia="Calibri"/>
          <w:color w:val="000000"/>
          <w:sz w:val="20"/>
          <w:szCs w:val="20"/>
          <w:lang w:val="id-ID"/>
        </w:rPr>
        <w:t xml:space="preserve">Williams, P and Naumann, E. (2011) ‘Customer satisfaction and business performance: a firm-level analysis’, </w:t>
      </w:r>
      <w:r>
        <w:rPr>
          <w:rFonts w:eastAsia="Calibri"/>
          <w:i/>
          <w:iCs/>
          <w:color w:val="000000"/>
          <w:sz w:val="20"/>
          <w:szCs w:val="20"/>
          <w:lang w:val="id-ID"/>
        </w:rPr>
        <w:t>Journal of Services Marketing</w:t>
      </w:r>
      <w:r>
        <w:rPr>
          <w:rFonts w:eastAsia="Calibri"/>
          <w:color w:val="000000"/>
          <w:sz w:val="20"/>
          <w:szCs w:val="20"/>
          <w:lang w:val="id-ID"/>
        </w:rPr>
        <w:t xml:space="preserve">, Vol. 25 No.1, pp.20 - 32 [Journal titles should be given in full] </w:t>
      </w:r>
    </w:p>
    <w:p w14:paraId="63E2C3DA" w14:textId="77777777" w:rsidR="00B34C8B" w:rsidRDefault="00B34C8B" w:rsidP="00B34C8B">
      <w:pPr>
        <w:contextualSpacing/>
        <w:jc w:val="both"/>
        <w:rPr>
          <w:rFonts w:eastAsia="Calibri"/>
          <w:color w:val="000000"/>
          <w:sz w:val="20"/>
          <w:szCs w:val="20"/>
          <w:lang w:val="id-ID"/>
        </w:rPr>
      </w:pPr>
      <w:r>
        <w:rPr>
          <w:rFonts w:eastAsia="Calibri"/>
          <w:b/>
          <w:bCs/>
          <w:color w:val="000000"/>
          <w:sz w:val="20"/>
          <w:szCs w:val="20"/>
          <w:lang w:val="id-ID"/>
        </w:rPr>
        <w:t xml:space="preserve">Books </w:t>
      </w:r>
    </w:p>
    <w:p w14:paraId="0D80603C" w14:textId="77777777" w:rsidR="00B34C8B" w:rsidRDefault="00B34C8B" w:rsidP="00B34C8B">
      <w:pPr>
        <w:ind w:left="426"/>
        <w:contextualSpacing/>
        <w:jc w:val="both"/>
        <w:rPr>
          <w:rFonts w:eastAsia="Calibri"/>
          <w:color w:val="000000"/>
          <w:sz w:val="20"/>
          <w:szCs w:val="20"/>
          <w:lang w:val="id-ID"/>
        </w:rPr>
      </w:pPr>
      <w:r>
        <w:rPr>
          <w:rFonts w:eastAsia="Calibri"/>
          <w:color w:val="000000"/>
          <w:sz w:val="20"/>
          <w:szCs w:val="20"/>
          <w:lang w:val="id-ID"/>
        </w:rPr>
        <w:t xml:space="preserve">Smith, A. and Brown, D. (2005) </w:t>
      </w:r>
      <w:r>
        <w:rPr>
          <w:rFonts w:eastAsia="Calibri"/>
          <w:i/>
          <w:iCs/>
          <w:color w:val="000000"/>
          <w:sz w:val="20"/>
          <w:szCs w:val="20"/>
          <w:lang w:val="id-ID"/>
        </w:rPr>
        <w:t>Quantitative Data Analysis with SPSS for Windows</w:t>
      </w:r>
      <w:r>
        <w:rPr>
          <w:rFonts w:eastAsia="Calibri"/>
          <w:color w:val="000000"/>
          <w:sz w:val="20"/>
          <w:szCs w:val="20"/>
          <w:lang w:val="id-ID"/>
        </w:rPr>
        <w:t xml:space="preserve">, 2nd ed., Routledge, London. </w:t>
      </w:r>
    </w:p>
    <w:p w14:paraId="10F88FB4" w14:textId="77777777" w:rsidR="00B34C8B" w:rsidRDefault="00B34C8B" w:rsidP="00B34C8B">
      <w:pPr>
        <w:contextualSpacing/>
        <w:jc w:val="both"/>
        <w:rPr>
          <w:rFonts w:eastAsia="Calibri"/>
          <w:color w:val="000000"/>
          <w:sz w:val="20"/>
          <w:szCs w:val="20"/>
          <w:lang w:val="id-ID"/>
        </w:rPr>
      </w:pPr>
      <w:r>
        <w:rPr>
          <w:rFonts w:eastAsia="Calibri"/>
          <w:b/>
          <w:bCs/>
          <w:color w:val="000000"/>
          <w:sz w:val="20"/>
          <w:szCs w:val="20"/>
          <w:lang w:val="id-ID"/>
        </w:rPr>
        <w:t xml:space="preserve">Edited books </w:t>
      </w:r>
    </w:p>
    <w:p w14:paraId="2AAD9ED2" w14:textId="77777777" w:rsidR="00B34C8B" w:rsidRDefault="00B34C8B" w:rsidP="00B34C8B">
      <w:pPr>
        <w:ind w:left="426"/>
        <w:contextualSpacing/>
        <w:jc w:val="both"/>
        <w:rPr>
          <w:rFonts w:eastAsia="Calibri"/>
          <w:color w:val="000000"/>
          <w:sz w:val="20"/>
          <w:szCs w:val="20"/>
          <w:lang w:val="id-ID"/>
        </w:rPr>
      </w:pPr>
      <w:r>
        <w:rPr>
          <w:rFonts w:eastAsia="Calibri"/>
          <w:color w:val="000000"/>
          <w:sz w:val="20"/>
          <w:szCs w:val="20"/>
          <w:lang w:val="id-ID"/>
        </w:rPr>
        <w:t>Casson, M. et al (Eds</w:t>
      </w:r>
      <w:r>
        <w:rPr>
          <w:rFonts w:eastAsia="Calibri"/>
          <w:i/>
          <w:iCs/>
          <w:color w:val="000000"/>
          <w:sz w:val="20"/>
          <w:szCs w:val="20"/>
          <w:lang w:val="id-ID"/>
        </w:rPr>
        <w:t xml:space="preserve">.), </w:t>
      </w:r>
      <w:r>
        <w:rPr>
          <w:rFonts w:eastAsia="Calibri"/>
          <w:color w:val="000000"/>
          <w:sz w:val="20"/>
          <w:szCs w:val="20"/>
          <w:lang w:val="id-ID"/>
        </w:rPr>
        <w:t xml:space="preserve">(2006) </w:t>
      </w:r>
      <w:r>
        <w:rPr>
          <w:rFonts w:eastAsia="Calibri"/>
          <w:i/>
          <w:iCs/>
          <w:color w:val="000000"/>
          <w:sz w:val="20"/>
          <w:szCs w:val="20"/>
          <w:lang w:val="id-ID"/>
        </w:rPr>
        <w:t xml:space="preserve">The Oxford Handbook of Entrepreneurship, </w:t>
      </w:r>
      <w:r>
        <w:rPr>
          <w:rFonts w:eastAsia="Calibri"/>
          <w:color w:val="000000"/>
          <w:sz w:val="20"/>
          <w:szCs w:val="20"/>
          <w:lang w:val="id-ID"/>
        </w:rPr>
        <w:t xml:space="preserve">Oxford University Press, Oxford. </w:t>
      </w:r>
    </w:p>
    <w:p w14:paraId="61B29B21" w14:textId="77777777" w:rsidR="00B34C8B" w:rsidRDefault="00B34C8B" w:rsidP="00B34C8B">
      <w:pPr>
        <w:contextualSpacing/>
        <w:jc w:val="both"/>
        <w:rPr>
          <w:rFonts w:eastAsia="Calibri"/>
          <w:color w:val="000000"/>
          <w:sz w:val="20"/>
          <w:szCs w:val="20"/>
          <w:lang w:val="id-ID"/>
        </w:rPr>
      </w:pPr>
      <w:r>
        <w:rPr>
          <w:rFonts w:eastAsia="Calibri"/>
          <w:b/>
          <w:bCs/>
          <w:color w:val="000000"/>
          <w:sz w:val="20"/>
          <w:szCs w:val="20"/>
          <w:lang w:val="id-ID"/>
        </w:rPr>
        <w:t xml:space="preserve">Book chapters </w:t>
      </w:r>
    </w:p>
    <w:p w14:paraId="1BF62DB6" w14:textId="77777777" w:rsidR="00B34C8B" w:rsidRDefault="00B34C8B" w:rsidP="00B34C8B">
      <w:pPr>
        <w:ind w:left="426"/>
        <w:contextualSpacing/>
        <w:jc w:val="both"/>
        <w:rPr>
          <w:rFonts w:eastAsia="Calibri"/>
          <w:color w:val="000000"/>
          <w:sz w:val="20"/>
          <w:szCs w:val="20"/>
          <w:lang w:val="id-ID"/>
        </w:rPr>
      </w:pPr>
      <w:r>
        <w:rPr>
          <w:rFonts w:eastAsia="Calibri"/>
          <w:color w:val="000000"/>
          <w:sz w:val="20"/>
          <w:szCs w:val="20"/>
          <w:lang w:val="id-ID"/>
        </w:rPr>
        <w:t>Estrin, S., Meyer, K.E. and Bytchkova, M. (2006) ‘Entrepreneurship in transition economies’, in Casson, M. et al (Eds</w:t>
      </w:r>
      <w:r>
        <w:rPr>
          <w:rFonts w:eastAsia="Calibri"/>
          <w:i/>
          <w:iCs/>
          <w:color w:val="000000"/>
          <w:sz w:val="20"/>
          <w:szCs w:val="20"/>
          <w:lang w:val="id-ID"/>
        </w:rPr>
        <w:t xml:space="preserve">.), The Oxford Handbook of Entrepreneurship, </w:t>
      </w:r>
      <w:r>
        <w:rPr>
          <w:rFonts w:eastAsia="Calibri"/>
          <w:color w:val="000000"/>
          <w:sz w:val="20"/>
          <w:szCs w:val="20"/>
          <w:lang w:val="id-ID"/>
        </w:rPr>
        <w:t xml:space="preserve">Oxford University Press, Oxford, pp.693–725. </w:t>
      </w:r>
    </w:p>
    <w:p w14:paraId="4E446819" w14:textId="77777777" w:rsidR="00B34C8B" w:rsidRDefault="00B34C8B" w:rsidP="00B34C8B">
      <w:pPr>
        <w:contextualSpacing/>
        <w:jc w:val="both"/>
        <w:rPr>
          <w:rFonts w:eastAsia="Calibri"/>
          <w:color w:val="000000"/>
          <w:sz w:val="20"/>
          <w:szCs w:val="20"/>
          <w:lang w:val="id-ID"/>
        </w:rPr>
      </w:pPr>
      <w:r>
        <w:rPr>
          <w:rFonts w:eastAsia="Calibri"/>
          <w:b/>
          <w:bCs/>
          <w:color w:val="000000"/>
          <w:sz w:val="20"/>
          <w:szCs w:val="20"/>
          <w:lang w:val="id-ID"/>
        </w:rPr>
        <w:t>Ebooks</w:t>
      </w:r>
    </w:p>
    <w:p w14:paraId="315A5DC6" w14:textId="77777777" w:rsidR="00B34C8B" w:rsidRDefault="00B34C8B" w:rsidP="00B34C8B">
      <w:pPr>
        <w:ind w:left="426"/>
        <w:contextualSpacing/>
        <w:jc w:val="both"/>
        <w:rPr>
          <w:rFonts w:eastAsia="Calibri"/>
          <w:color w:val="000000"/>
          <w:sz w:val="20"/>
          <w:szCs w:val="20"/>
          <w:lang w:val="id-ID"/>
        </w:rPr>
      </w:pPr>
      <w:r>
        <w:rPr>
          <w:rFonts w:eastAsia="Calibri"/>
          <w:color w:val="000000"/>
          <w:sz w:val="20"/>
          <w:szCs w:val="20"/>
          <w:lang w:val="id-ID"/>
        </w:rPr>
        <w:t xml:space="preserve">Lowry, R. (2009) </w:t>
      </w:r>
      <w:r>
        <w:rPr>
          <w:rFonts w:eastAsia="Calibri"/>
          <w:i/>
          <w:iCs/>
          <w:color w:val="000000"/>
          <w:sz w:val="20"/>
          <w:szCs w:val="20"/>
          <w:lang w:val="id-ID"/>
        </w:rPr>
        <w:t xml:space="preserve">Concepts and Applications of Inferential Statistics </w:t>
      </w:r>
      <w:r>
        <w:rPr>
          <w:rFonts w:eastAsia="Calibri"/>
          <w:color w:val="000000"/>
          <w:sz w:val="20"/>
          <w:szCs w:val="20"/>
          <w:lang w:val="id-ID"/>
        </w:rPr>
        <w:t xml:space="preserve">[online]. Vassar College, Poughkeepsie NY. http://faculty.vassar.edu/lowry/intro.html. (Accessed 21 February 2009). </w:t>
      </w:r>
    </w:p>
    <w:p w14:paraId="72CC54D6" w14:textId="77777777" w:rsidR="00B34C8B" w:rsidRDefault="00B34C8B" w:rsidP="00B34C8B">
      <w:pPr>
        <w:contextualSpacing/>
        <w:jc w:val="both"/>
        <w:rPr>
          <w:rFonts w:eastAsia="Calibri"/>
          <w:color w:val="000000"/>
          <w:sz w:val="20"/>
          <w:szCs w:val="20"/>
          <w:lang w:val="id-ID"/>
        </w:rPr>
      </w:pPr>
      <w:r>
        <w:rPr>
          <w:rFonts w:eastAsia="Calibri"/>
          <w:b/>
          <w:bCs/>
          <w:color w:val="000000"/>
          <w:sz w:val="20"/>
          <w:szCs w:val="20"/>
          <w:lang w:val="id-ID"/>
        </w:rPr>
        <w:t xml:space="preserve">Theses </w:t>
      </w:r>
    </w:p>
    <w:p w14:paraId="23DF82C4" w14:textId="77777777" w:rsidR="00B34C8B" w:rsidRDefault="00B34C8B" w:rsidP="00B34C8B">
      <w:pPr>
        <w:ind w:left="426"/>
        <w:contextualSpacing/>
        <w:jc w:val="both"/>
        <w:rPr>
          <w:rFonts w:eastAsia="Calibri"/>
          <w:color w:val="000000"/>
          <w:sz w:val="20"/>
          <w:szCs w:val="20"/>
          <w:lang w:val="id-ID"/>
        </w:rPr>
      </w:pPr>
      <w:r>
        <w:rPr>
          <w:rFonts w:eastAsia="Calibri"/>
          <w:color w:val="000000"/>
          <w:sz w:val="20"/>
          <w:szCs w:val="20"/>
          <w:lang w:val="id-ID"/>
        </w:rPr>
        <w:t>Godfrey, K.B. (1993</w:t>
      </w:r>
      <w:r>
        <w:rPr>
          <w:rFonts w:eastAsia="Calibri"/>
          <w:i/>
          <w:iCs/>
          <w:color w:val="000000"/>
          <w:sz w:val="20"/>
          <w:szCs w:val="20"/>
          <w:lang w:val="id-ID"/>
        </w:rPr>
        <w:t>) Tourism and Sustainable Development: Towards a Sustainable Framework</w:t>
      </w:r>
      <w:r>
        <w:rPr>
          <w:rFonts w:eastAsia="Calibri"/>
          <w:color w:val="000000"/>
          <w:sz w:val="20"/>
          <w:szCs w:val="20"/>
          <w:lang w:val="id-ID"/>
        </w:rPr>
        <w:t xml:space="preserve">. Unpublished PhD thesis, Oxford Brookes University, Oxford, United Kingdom. </w:t>
      </w:r>
    </w:p>
    <w:p w14:paraId="50A857C4" w14:textId="77777777" w:rsidR="00B34C8B" w:rsidRDefault="00B34C8B" w:rsidP="00B34C8B">
      <w:pPr>
        <w:contextualSpacing/>
        <w:jc w:val="both"/>
        <w:rPr>
          <w:rFonts w:eastAsia="Calibri"/>
          <w:color w:val="000000"/>
          <w:sz w:val="20"/>
          <w:szCs w:val="20"/>
          <w:lang w:val="id-ID"/>
        </w:rPr>
      </w:pPr>
      <w:r>
        <w:rPr>
          <w:rFonts w:eastAsia="Calibri"/>
          <w:b/>
          <w:bCs/>
          <w:color w:val="000000"/>
          <w:sz w:val="20"/>
          <w:szCs w:val="20"/>
          <w:lang w:val="id-ID"/>
        </w:rPr>
        <w:t xml:space="preserve">Government publications </w:t>
      </w:r>
    </w:p>
    <w:p w14:paraId="653BEDBE" w14:textId="77777777" w:rsidR="00B34C8B" w:rsidRDefault="00B34C8B" w:rsidP="00B34C8B">
      <w:pPr>
        <w:ind w:left="426"/>
        <w:contextualSpacing/>
        <w:jc w:val="both"/>
        <w:rPr>
          <w:rFonts w:eastAsia="Calibri"/>
          <w:color w:val="000000"/>
          <w:sz w:val="20"/>
          <w:szCs w:val="20"/>
          <w:lang w:val="id-ID"/>
        </w:rPr>
      </w:pPr>
      <w:r>
        <w:rPr>
          <w:rFonts w:eastAsia="Calibri"/>
          <w:color w:val="000000"/>
          <w:sz w:val="20"/>
          <w:szCs w:val="20"/>
          <w:lang w:val="id-ID"/>
        </w:rPr>
        <w:t xml:space="preserve">Department of Culture, Media and Sport, and Department of Business, Enterprise and Regulatory Reform. (2009) </w:t>
      </w:r>
      <w:r>
        <w:rPr>
          <w:rFonts w:eastAsia="Calibri"/>
          <w:i/>
          <w:iCs/>
          <w:color w:val="000000"/>
          <w:sz w:val="20"/>
          <w:szCs w:val="20"/>
          <w:lang w:val="id-ID"/>
        </w:rPr>
        <w:t>Digital Britain: the interim report</w:t>
      </w:r>
      <w:r>
        <w:rPr>
          <w:rFonts w:eastAsia="Calibri"/>
          <w:color w:val="000000"/>
          <w:sz w:val="20"/>
          <w:szCs w:val="20"/>
          <w:lang w:val="id-ID"/>
        </w:rPr>
        <w:t xml:space="preserve">. DCMS and DBERR, London. (Cm 7548). Department of Culture, Media and Sport, and Department of Business, Enterprise and Regulatory Reform (2009). </w:t>
      </w:r>
      <w:r>
        <w:rPr>
          <w:rFonts w:eastAsia="Calibri"/>
          <w:i/>
          <w:iCs/>
          <w:color w:val="000000"/>
          <w:sz w:val="20"/>
          <w:szCs w:val="20"/>
          <w:lang w:val="id-ID"/>
        </w:rPr>
        <w:t xml:space="preserve">Digital Britain: the interim report </w:t>
      </w:r>
      <w:r>
        <w:rPr>
          <w:rFonts w:eastAsia="Calibri"/>
          <w:color w:val="000000"/>
          <w:sz w:val="20"/>
          <w:szCs w:val="20"/>
          <w:lang w:val="id-ID"/>
        </w:rPr>
        <w:t xml:space="preserve">[online]. DCMS and DBERR, London. (Cm 7548). http://www.culture.gov.uk/images/publications/digital_britain_interimreportjan09.pdf. (Accessed 1 February 2009). </w:t>
      </w:r>
    </w:p>
    <w:p w14:paraId="471C6F4F" w14:textId="77777777" w:rsidR="00B34C8B" w:rsidRDefault="00B34C8B" w:rsidP="00B34C8B">
      <w:pPr>
        <w:contextualSpacing/>
        <w:jc w:val="both"/>
        <w:rPr>
          <w:rFonts w:eastAsia="Calibri"/>
          <w:color w:val="000000"/>
          <w:sz w:val="20"/>
          <w:szCs w:val="20"/>
          <w:lang w:val="id-ID"/>
        </w:rPr>
      </w:pPr>
      <w:r>
        <w:rPr>
          <w:rFonts w:eastAsia="Calibri"/>
          <w:b/>
          <w:bCs/>
          <w:color w:val="000000"/>
          <w:sz w:val="20"/>
          <w:szCs w:val="20"/>
          <w:lang w:val="id-ID"/>
        </w:rPr>
        <w:t xml:space="preserve">Conference papers </w:t>
      </w:r>
    </w:p>
    <w:p w14:paraId="28E70902" w14:textId="77777777" w:rsidR="00B34C8B" w:rsidRDefault="00B34C8B" w:rsidP="00B34C8B">
      <w:pPr>
        <w:ind w:left="426"/>
        <w:contextualSpacing/>
        <w:jc w:val="both"/>
        <w:rPr>
          <w:rFonts w:eastAsia="Calibri"/>
          <w:color w:val="000000"/>
          <w:sz w:val="20"/>
          <w:szCs w:val="20"/>
          <w:lang w:val="id-ID"/>
        </w:rPr>
      </w:pPr>
      <w:r>
        <w:rPr>
          <w:rFonts w:eastAsia="Calibri"/>
          <w:i/>
          <w:iCs/>
          <w:color w:val="000000"/>
          <w:sz w:val="20"/>
          <w:szCs w:val="20"/>
          <w:lang w:val="id-ID"/>
        </w:rPr>
        <w:t xml:space="preserve">Unpublished: </w:t>
      </w:r>
      <w:r>
        <w:rPr>
          <w:rFonts w:eastAsia="Calibri"/>
          <w:color w:val="000000"/>
          <w:sz w:val="20"/>
          <w:szCs w:val="20"/>
          <w:lang w:val="id-ID"/>
        </w:rPr>
        <w:t xml:space="preserve">Vaughan, R., Andriotis, K. and Wilkes, K. (2000) ‘Characteristics of tourism employment: the case of Crete’. Paper Presented at the </w:t>
      </w:r>
      <w:r>
        <w:rPr>
          <w:rFonts w:eastAsia="Calibri"/>
          <w:i/>
          <w:iCs/>
          <w:color w:val="000000"/>
          <w:sz w:val="20"/>
          <w:szCs w:val="20"/>
          <w:lang w:val="id-ID"/>
        </w:rPr>
        <w:t xml:space="preserve">7th ATLAS International </w:t>
      </w:r>
      <w:r>
        <w:rPr>
          <w:rFonts w:eastAsia="Calibri"/>
          <w:color w:val="000000"/>
          <w:sz w:val="20"/>
          <w:szCs w:val="20"/>
          <w:lang w:val="id-ID"/>
        </w:rPr>
        <w:t xml:space="preserve">© 2013 Inderscience Enterprises Ltd. </w:t>
      </w:r>
    </w:p>
    <w:p w14:paraId="42516D5D" w14:textId="77777777" w:rsidR="00B34C8B" w:rsidRDefault="00B34C8B" w:rsidP="00B34C8B">
      <w:pPr>
        <w:ind w:left="426"/>
        <w:contextualSpacing/>
        <w:jc w:val="both"/>
        <w:rPr>
          <w:rFonts w:eastAsia="Calibri"/>
          <w:color w:val="000000"/>
          <w:sz w:val="20"/>
          <w:szCs w:val="20"/>
          <w:lang w:val="id-ID"/>
        </w:rPr>
      </w:pPr>
    </w:p>
    <w:p w14:paraId="48DD683E" w14:textId="77777777" w:rsidR="00B34C8B" w:rsidRDefault="00B34C8B" w:rsidP="00B34C8B">
      <w:pPr>
        <w:ind w:left="425"/>
        <w:contextualSpacing/>
        <w:jc w:val="both"/>
        <w:rPr>
          <w:rFonts w:eastAsia="Calibri"/>
          <w:color w:val="000000"/>
          <w:sz w:val="20"/>
          <w:szCs w:val="20"/>
          <w:lang w:val="id-ID"/>
        </w:rPr>
      </w:pPr>
      <w:r>
        <w:rPr>
          <w:rFonts w:eastAsia="Calibri"/>
          <w:color w:val="000000"/>
          <w:sz w:val="20"/>
          <w:szCs w:val="20"/>
          <w:lang w:val="id-ID"/>
        </w:rPr>
        <w:t>Formats for references</w:t>
      </w:r>
    </w:p>
    <w:p w14:paraId="70F4FC18" w14:textId="77777777" w:rsidR="00B34C8B" w:rsidRDefault="00B34C8B" w:rsidP="00B34C8B">
      <w:pPr>
        <w:ind w:left="425"/>
        <w:contextualSpacing/>
        <w:jc w:val="both"/>
        <w:rPr>
          <w:rFonts w:eastAsia="Calibri"/>
          <w:i/>
          <w:iCs/>
          <w:color w:val="000000"/>
          <w:sz w:val="20"/>
          <w:szCs w:val="20"/>
          <w:lang w:val="id-ID"/>
        </w:rPr>
      </w:pPr>
      <w:r>
        <w:rPr>
          <w:rFonts w:eastAsia="Calibri"/>
          <w:i/>
          <w:iCs/>
          <w:color w:val="000000"/>
          <w:sz w:val="20"/>
          <w:szCs w:val="20"/>
          <w:lang w:val="id-ID"/>
        </w:rPr>
        <w:lastRenderedPageBreak/>
        <w:t>Conference. NorthSouth: Contrasts and Connections in Global Tourism</w:t>
      </w:r>
      <w:r>
        <w:rPr>
          <w:rFonts w:eastAsia="Calibri"/>
          <w:color w:val="000000"/>
          <w:sz w:val="20"/>
          <w:szCs w:val="20"/>
          <w:lang w:val="id-ID"/>
        </w:rPr>
        <w:t xml:space="preserve">. 18-21 June 2000. Savonlinna, Finland. </w:t>
      </w:r>
      <w:r>
        <w:rPr>
          <w:rFonts w:eastAsia="Calibri"/>
          <w:i/>
          <w:iCs/>
          <w:color w:val="000000"/>
          <w:sz w:val="20"/>
          <w:szCs w:val="20"/>
          <w:lang w:val="id-ID"/>
        </w:rPr>
        <w:t xml:space="preserve">Published: </w:t>
      </w:r>
      <w:r>
        <w:rPr>
          <w:rFonts w:eastAsia="Calibri"/>
          <w:color w:val="000000"/>
          <w:sz w:val="20"/>
          <w:szCs w:val="20"/>
          <w:lang w:val="id-ID"/>
        </w:rPr>
        <w:t xml:space="preserve">Jackson, C. and Wilkinson, S.J. (2009), ‘An evaluation of the viability of photovoltaics in residential schemes managed by UK registered social landlords’ in </w:t>
      </w:r>
      <w:r>
        <w:rPr>
          <w:rFonts w:eastAsia="Calibri"/>
          <w:i/>
          <w:iCs/>
          <w:color w:val="000000"/>
          <w:sz w:val="20"/>
          <w:szCs w:val="20"/>
          <w:lang w:val="id-ID"/>
        </w:rPr>
        <w:t>COBRA 2009</w:t>
      </w:r>
    </w:p>
    <w:p w14:paraId="0178224D" w14:textId="77777777" w:rsidR="00B34C8B" w:rsidRDefault="00B34C8B" w:rsidP="00B34C8B">
      <w:pPr>
        <w:ind w:left="426"/>
        <w:jc w:val="both"/>
        <w:rPr>
          <w:rFonts w:eastAsia="Calibri"/>
          <w:color w:val="000000"/>
          <w:sz w:val="20"/>
          <w:szCs w:val="20"/>
          <w:lang w:val="id-ID"/>
        </w:rPr>
      </w:pPr>
      <w:r>
        <w:rPr>
          <w:rFonts w:eastAsia="Calibri"/>
          <w:i/>
          <w:iCs/>
          <w:color w:val="000000"/>
          <w:sz w:val="20"/>
          <w:szCs w:val="20"/>
          <w:lang w:val="id-ID"/>
        </w:rPr>
        <w:t>Proceedings of the RICS Foundation Construction and Building Research Conference</w:t>
      </w:r>
      <w:r>
        <w:rPr>
          <w:rFonts w:eastAsia="Calibri"/>
          <w:color w:val="000000"/>
          <w:sz w:val="20"/>
          <w:szCs w:val="20"/>
          <w:lang w:val="id-ID"/>
        </w:rPr>
        <w:t xml:space="preserve">, RICS Foundation, London, England, pp. 396-410. </w:t>
      </w:r>
    </w:p>
    <w:p w14:paraId="78C8A7EE" w14:textId="77777777" w:rsidR="00B34C8B" w:rsidRDefault="00B34C8B" w:rsidP="00B34C8B">
      <w:pPr>
        <w:contextualSpacing/>
        <w:jc w:val="both"/>
        <w:rPr>
          <w:rFonts w:eastAsia="Calibri"/>
          <w:b/>
          <w:bCs/>
          <w:color w:val="000000"/>
          <w:sz w:val="20"/>
          <w:szCs w:val="20"/>
          <w:lang w:val="id-ID"/>
        </w:rPr>
      </w:pPr>
      <w:r>
        <w:rPr>
          <w:rFonts w:eastAsia="Calibri"/>
          <w:b/>
          <w:bCs/>
          <w:color w:val="000000"/>
          <w:sz w:val="20"/>
          <w:szCs w:val="20"/>
          <w:lang w:val="id-ID"/>
        </w:rPr>
        <w:t>Reports</w:t>
      </w:r>
    </w:p>
    <w:p w14:paraId="44DF4C00" w14:textId="77777777" w:rsidR="00B34C8B" w:rsidRDefault="00B34C8B" w:rsidP="00B34C8B">
      <w:pPr>
        <w:ind w:left="425"/>
        <w:contextualSpacing/>
        <w:jc w:val="both"/>
        <w:rPr>
          <w:rFonts w:eastAsia="Calibri"/>
          <w:i/>
          <w:iCs/>
          <w:color w:val="000000"/>
          <w:sz w:val="20"/>
          <w:szCs w:val="20"/>
          <w:lang w:val="id-ID"/>
        </w:rPr>
      </w:pPr>
      <w:r>
        <w:rPr>
          <w:rFonts w:eastAsia="Calibri"/>
          <w:i/>
          <w:iCs/>
          <w:color w:val="000000"/>
          <w:sz w:val="20"/>
          <w:szCs w:val="20"/>
          <w:lang w:val="id-ID"/>
        </w:rPr>
        <w:t xml:space="preserve">Printed </w:t>
      </w:r>
    </w:p>
    <w:p w14:paraId="457368A7" w14:textId="77777777" w:rsidR="00B34C8B" w:rsidRDefault="00B34C8B" w:rsidP="00B34C8B">
      <w:pPr>
        <w:ind w:left="425"/>
        <w:contextualSpacing/>
        <w:jc w:val="both"/>
        <w:rPr>
          <w:rFonts w:eastAsia="Calibri"/>
          <w:color w:val="000000"/>
          <w:sz w:val="20"/>
          <w:szCs w:val="20"/>
          <w:lang w:val="id-ID"/>
        </w:rPr>
      </w:pPr>
      <w:r>
        <w:rPr>
          <w:rFonts w:eastAsia="Calibri"/>
          <w:color w:val="000000"/>
          <w:sz w:val="20"/>
          <w:szCs w:val="20"/>
          <w:lang w:val="id-ID"/>
        </w:rPr>
        <w:t xml:space="preserve">Halliday, J. (1995) </w:t>
      </w:r>
      <w:r>
        <w:rPr>
          <w:rFonts w:eastAsia="Calibri"/>
          <w:i/>
          <w:iCs/>
          <w:color w:val="000000"/>
          <w:sz w:val="20"/>
          <w:szCs w:val="20"/>
          <w:lang w:val="id-ID"/>
        </w:rPr>
        <w:t>Assessment of the accuracy of the DTI’s database of the UK wind speeds</w:t>
      </w:r>
      <w:r>
        <w:rPr>
          <w:rFonts w:eastAsia="Calibri"/>
          <w:color w:val="000000"/>
          <w:sz w:val="20"/>
          <w:szCs w:val="20"/>
          <w:lang w:val="id-ID"/>
        </w:rPr>
        <w:t xml:space="preserve">, Energy Technology Support Unit, ETSU-W-11/00401/REP. </w:t>
      </w:r>
    </w:p>
    <w:p w14:paraId="7782A189" w14:textId="77777777" w:rsidR="00B34C8B" w:rsidRDefault="00B34C8B" w:rsidP="00B34C8B">
      <w:pPr>
        <w:ind w:left="425"/>
        <w:contextualSpacing/>
        <w:jc w:val="both"/>
        <w:rPr>
          <w:rFonts w:eastAsia="Calibri"/>
          <w:i/>
          <w:iCs/>
          <w:color w:val="000000"/>
          <w:sz w:val="20"/>
          <w:szCs w:val="20"/>
          <w:lang w:val="id-ID"/>
        </w:rPr>
      </w:pPr>
      <w:r>
        <w:rPr>
          <w:rFonts w:eastAsia="Calibri"/>
          <w:i/>
          <w:iCs/>
          <w:color w:val="000000"/>
          <w:sz w:val="20"/>
          <w:szCs w:val="20"/>
          <w:lang w:val="id-ID"/>
        </w:rPr>
        <w:t xml:space="preserve">Online </w:t>
      </w:r>
    </w:p>
    <w:p w14:paraId="697C00EC" w14:textId="77777777" w:rsidR="00B34C8B" w:rsidRDefault="00B34C8B" w:rsidP="00B34C8B">
      <w:pPr>
        <w:ind w:left="425"/>
        <w:contextualSpacing/>
        <w:jc w:val="both"/>
        <w:rPr>
          <w:rFonts w:eastAsia="Calibri"/>
          <w:color w:val="000000"/>
          <w:sz w:val="20"/>
          <w:szCs w:val="20"/>
          <w:lang w:val="id-ID"/>
        </w:rPr>
      </w:pPr>
      <w:r>
        <w:rPr>
          <w:rFonts w:eastAsia="Calibri"/>
          <w:color w:val="000000"/>
          <w:sz w:val="20"/>
          <w:szCs w:val="20"/>
          <w:lang w:val="id-ID"/>
        </w:rPr>
        <w:t>Liu, R and Wassell, I.J. (2008</w:t>
      </w:r>
      <w:r>
        <w:rPr>
          <w:rFonts w:eastAsia="Calibri"/>
          <w:i/>
          <w:iCs/>
          <w:color w:val="000000"/>
          <w:sz w:val="20"/>
          <w:szCs w:val="20"/>
          <w:lang w:val="id-ID"/>
        </w:rPr>
        <w:t>) A novel auto-calibration system for wireless sensor motes</w:t>
      </w:r>
      <w:r>
        <w:rPr>
          <w:rFonts w:eastAsia="Calibri"/>
          <w:color w:val="000000"/>
          <w:sz w:val="20"/>
          <w:szCs w:val="20"/>
          <w:lang w:val="id-ID"/>
        </w:rPr>
        <w:t xml:space="preserve">. [online] Technical report UCAM-CL-TR-727, Computer Laboratory, Cambridge University, Cambridge. http:// www.cl.cam.ac.uk/techreports/UCAM-CL-TR-727.pdf (Accessed 18 September 2011) </w:t>
      </w:r>
    </w:p>
    <w:p w14:paraId="553C5D30" w14:textId="77777777" w:rsidR="00B34C8B" w:rsidRDefault="00B34C8B" w:rsidP="00B34C8B">
      <w:pPr>
        <w:contextualSpacing/>
        <w:jc w:val="both"/>
        <w:rPr>
          <w:rFonts w:eastAsia="Calibri"/>
          <w:color w:val="000000"/>
          <w:sz w:val="20"/>
          <w:szCs w:val="20"/>
          <w:lang w:val="id-ID"/>
        </w:rPr>
      </w:pPr>
      <w:r>
        <w:rPr>
          <w:rFonts w:eastAsia="Calibri"/>
          <w:b/>
          <w:bCs/>
          <w:color w:val="000000"/>
          <w:sz w:val="20"/>
          <w:szCs w:val="20"/>
          <w:lang w:val="id-ID"/>
        </w:rPr>
        <w:t xml:space="preserve">Standards </w:t>
      </w:r>
    </w:p>
    <w:p w14:paraId="07CFD328" w14:textId="77777777" w:rsidR="00B34C8B" w:rsidRDefault="00B34C8B" w:rsidP="00B34C8B">
      <w:pPr>
        <w:ind w:left="426"/>
        <w:contextualSpacing/>
        <w:jc w:val="both"/>
        <w:rPr>
          <w:rFonts w:eastAsia="Calibri"/>
          <w:color w:val="000000"/>
          <w:sz w:val="20"/>
          <w:szCs w:val="20"/>
          <w:lang w:val="id-ID"/>
        </w:rPr>
      </w:pPr>
      <w:r>
        <w:rPr>
          <w:rFonts w:eastAsia="Calibri"/>
          <w:color w:val="000000"/>
          <w:sz w:val="20"/>
          <w:szCs w:val="20"/>
          <w:lang w:val="id-ID"/>
        </w:rPr>
        <w:t xml:space="preserve">International Organization for Standardization (2008) ISO 9001:2008: </w:t>
      </w:r>
      <w:r>
        <w:rPr>
          <w:rFonts w:eastAsia="Calibri"/>
          <w:i/>
          <w:iCs/>
          <w:color w:val="000000"/>
          <w:sz w:val="20"/>
          <w:szCs w:val="20"/>
          <w:lang w:val="id-ID"/>
        </w:rPr>
        <w:t>Quality management systems -- Requirements</w:t>
      </w:r>
      <w:r>
        <w:rPr>
          <w:rFonts w:eastAsia="Calibri"/>
          <w:color w:val="000000"/>
          <w:sz w:val="20"/>
          <w:szCs w:val="20"/>
          <w:lang w:val="id-ID"/>
        </w:rPr>
        <w:t xml:space="preserve">. Geneva, ISO. </w:t>
      </w:r>
    </w:p>
    <w:p w14:paraId="4AE45B68" w14:textId="77777777" w:rsidR="00B34C8B" w:rsidRDefault="00B34C8B" w:rsidP="00B34C8B">
      <w:pPr>
        <w:contextualSpacing/>
        <w:jc w:val="both"/>
        <w:rPr>
          <w:rFonts w:eastAsia="Calibri"/>
          <w:b/>
          <w:bCs/>
          <w:color w:val="000000"/>
          <w:sz w:val="20"/>
          <w:szCs w:val="20"/>
          <w:lang w:val="id-ID"/>
        </w:rPr>
      </w:pPr>
      <w:r>
        <w:rPr>
          <w:rFonts w:eastAsia="Calibri"/>
          <w:b/>
          <w:bCs/>
          <w:color w:val="000000"/>
          <w:sz w:val="20"/>
          <w:szCs w:val="20"/>
          <w:lang w:val="id-ID"/>
        </w:rPr>
        <w:t xml:space="preserve">Online papers, preprints </w:t>
      </w:r>
    </w:p>
    <w:p w14:paraId="35936F43" w14:textId="77777777" w:rsidR="00B34C8B" w:rsidRDefault="00B34C8B" w:rsidP="00B34C8B">
      <w:pPr>
        <w:ind w:left="425"/>
        <w:contextualSpacing/>
        <w:jc w:val="both"/>
        <w:rPr>
          <w:rFonts w:eastAsia="Calibri"/>
          <w:color w:val="000000"/>
          <w:sz w:val="20"/>
          <w:szCs w:val="20"/>
          <w:lang w:val="id-ID"/>
        </w:rPr>
      </w:pPr>
      <w:r>
        <w:rPr>
          <w:rFonts w:eastAsia="Calibri"/>
          <w:color w:val="000000"/>
          <w:sz w:val="20"/>
          <w:szCs w:val="20"/>
          <w:lang w:val="id-ID"/>
        </w:rPr>
        <w:t xml:space="preserve">Chandler , D. (2009) </w:t>
      </w:r>
      <w:r>
        <w:rPr>
          <w:rFonts w:eastAsia="Calibri"/>
          <w:i/>
          <w:iCs/>
          <w:color w:val="000000"/>
          <w:sz w:val="20"/>
          <w:szCs w:val="20"/>
          <w:lang w:val="id-ID"/>
        </w:rPr>
        <w:t>Semiotics for beginners</w:t>
      </w:r>
      <w:r>
        <w:rPr>
          <w:rFonts w:eastAsia="Calibri"/>
          <w:color w:val="000000"/>
          <w:sz w:val="20"/>
          <w:szCs w:val="20"/>
          <w:lang w:val="id-ID"/>
        </w:rPr>
        <w:t xml:space="preserve">. http://www.aber.ac.uk/media/Documents/S4B/sem02.html (Accessed 26 July 2010). </w:t>
      </w:r>
    </w:p>
    <w:p w14:paraId="742025F1" w14:textId="77777777" w:rsidR="00B34C8B" w:rsidRDefault="00B34C8B" w:rsidP="00B34C8B">
      <w:pPr>
        <w:contextualSpacing/>
        <w:jc w:val="both"/>
        <w:rPr>
          <w:rFonts w:eastAsia="Calibri"/>
          <w:b/>
          <w:bCs/>
          <w:color w:val="000000"/>
          <w:sz w:val="20"/>
          <w:szCs w:val="20"/>
          <w:lang w:val="id-ID"/>
        </w:rPr>
      </w:pPr>
      <w:r>
        <w:rPr>
          <w:rFonts w:eastAsia="Calibri"/>
          <w:b/>
          <w:bCs/>
          <w:color w:val="000000"/>
          <w:sz w:val="20"/>
          <w:szCs w:val="20"/>
          <w:lang w:val="id-ID"/>
        </w:rPr>
        <w:t xml:space="preserve">Blogs </w:t>
      </w:r>
    </w:p>
    <w:p w14:paraId="105C8F22" w14:textId="77777777" w:rsidR="00951A1B" w:rsidRPr="007B4F96" w:rsidRDefault="00B34C8B" w:rsidP="00B34C8B">
      <w:pPr>
        <w:pStyle w:val="ListParagraph"/>
        <w:ind w:left="0" w:firstLine="567"/>
        <w:jc w:val="both"/>
        <w:rPr>
          <w:sz w:val="20"/>
          <w:szCs w:val="20"/>
        </w:rPr>
      </w:pPr>
      <w:r>
        <w:rPr>
          <w:rFonts w:eastAsia="Calibri"/>
          <w:color w:val="000000"/>
          <w:sz w:val="20"/>
          <w:szCs w:val="20"/>
          <w:lang w:val="id-ID"/>
        </w:rPr>
        <w:t xml:space="preserve">Shah, V. (2011) ‘Capitalism - what comes next?’ </w:t>
      </w:r>
      <w:r>
        <w:rPr>
          <w:rFonts w:eastAsia="Calibri"/>
          <w:i/>
          <w:iCs/>
          <w:color w:val="000000"/>
          <w:sz w:val="20"/>
          <w:szCs w:val="20"/>
          <w:lang w:val="id-ID"/>
        </w:rPr>
        <w:t xml:space="preserve">Thought Economics </w:t>
      </w:r>
      <w:r>
        <w:rPr>
          <w:rFonts w:eastAsia="Calibri"/>
          <w:color w:val="000000"/>
          <w:sz w:val="20"/>
          <w:szCs w:val="20"/>
          <w:lang w:val="id-ID"/>
        </w:rPr>
        <w:t>[online] 1 September. http://thoughteconomics.blogspot.com/2011/09/capitalism-what-comes- next.html (Accessed 14 September 2011).</w:t>
      </w:r>
    </w:p>
    <w:p w14:paraId="49EBB323" w14:textId="77777777" w:rsidR="00190A27" w:rsidRPr="007B4F96" w:rsidRDefault="00190A27" w:rsidP="00804B7D">
      <w:pPr>
        <w:tabs>
          <w:tab w:val="left" w:pos="0"/>
        </w:tabs>
        <w:spacing w:line="480" w:lineRule="auto"/>
        <w:jc w:val="center"/>
        <w:rPr>
          <w:b/>
          <w:sz w:val="20"/>
          <w:szCs w:val="20"/>
          <w:lang w:val="id-ID"/>
        </w:rPr>
      </w:pPr>
    </w:p>
    <w:p w14:paraId="724430DC" w14:textId="77777777" w:rsidR="002E19D3" w:rsidRPr="007B4F96" w:rsidRDefault="007F42F0" w:rsidP="00E608F6">
      <w:pPr>
        <w:tabs>
          <w:tab w:val="left" w:pos="0"/>
        </w:tabs>
        <w:spacing w:line="360" w:lineRule="auto"/>
        <w:jc w:val="center"/>
        <w:rPr>
          <w:b/>
          <w:sz w:val="20"/>
          <w:szCs w:val="20"/>
          <w:lang w:val="id-ID"/>
        </w:rPr>
      </w:pPr>
      <w:r w:rsidRPr="007B4F96">
        <w:rPr>
          <w:b/>
          <w:sz w:val="20"/>
          <w:szCs w:val="20"/>
          <w:lang w:val="id-ID"/>
        </w:rPr>
        <w:t>I</w:t>
      </w:r>
      <w:r w:rsidR="002E19D3" w:rsidRPr="007B4F96">
        <w:rPr>
          <w:b/>
          <w:sz w:val="20"/>
          <w:szCs w:val="20"/>
          <w:lang w:val="id-ID"/>
        </w:rPr>
        <w:t xml:space="preserve">II. </w:t>
      </w:r>
      <w:r w:rsidR="00B34C8B">
        <w:rPr>
          <w:b/>
          <w:sz w:val="22"/>
          <w:szCs w:val="20"/>
          <w:lang w:val="id-ID"/>
        </w:rPr>
        <w:t>PENUTUP</w:t>
      </w:r>
    </w:p>
    <w:p w14:paraId="3D135E62" w14:textId="77777777" w:rsidR="009825CB" w:rsidRPr="007B4F96" w:rsidRDefault="00B34C8B" w:rsidP="00A94C74">
      <w:pPr>
        <w:pStyle w:val="ListParagraph"/>
        <w:ind w:left="0" w:firstLine="567"/>
        <w:jc w:val="both"/>
        <w:rPr>
          <w:sz w:val="20"/>
        </w:rPr>
      </w:pPr>
      <w:r>
        <w:rPr>
          <w:rFonts w:eastAsia="Times New Roman"/>
          <w:sz w:val="20"/>
          <w:szCs w:val="20"/>
        </w:rPr>
        <w:t>Artikel ini tidak akan edit ulang, jadi mohon tetap menjaga instruksi yang diberikan di atas, jika tidak maka akan dikembalikan untuk perbaikan. Silakan unggah makalah saudara dalam file DOC melalui laman yang telah ditetapkan oleh editor.</w:t>
      </w:r>
    </w:p>
    <w:p w14:paraId="2B18B630" w14:textId="77777777" w:rsidR="00880B1E" w:rsidRPr="007B4F96" w:rsidRDefault="00880B1E" w:rsidP="009825CB">
      <w:pPr>
        <w:tabs>
          <w:tab w:val="left" w:pos="0"/>
        </w:tabs>
        <w:spacing w:line="480" w:lineRule="auto"/>
        <w:rPr>
          <w:b/>
          <w:sz w:val="20"/>
          <w:szCs w:val="20"/>
          <w:lang w:val="id-ID"/>
        </w:rPr>
      </w:pPr>
    </w:p>
    <w:p w14:paraId="6E120815" w14:textId="77777777" w:rsidR="0094215A" w:rsidRPr="007B4F96" w:rsidRDefault="00751405" w:rsidP="0094215A">
      <w:pPr>
        <w:pStyle w:val="ColorfulList-Accent111"/>
        <w:spacing w:line="240" w:lineRule="auto"/>
        <w:ind w:left="0"/>
        <w:jc w:val="center"/>
        <w:rPr>
          <w:b/>
          <w:lang w:val="id-ID"/>
        </w:rPr>
      </w:pPr>
      <w:r w:rsidRPr="007B4F96">
        <w:rPr>
          <w:b/>
          <w:lang w:val="id-ID"/>
        </w:rPr>
        <w:t>REFERENSI</w:t>
      </w:r>
    </w:p>
    <w:sdt>
      <w:sdtPr>
        <w:id w:val="-1385256571"/>
        <w:bibliography/>
      </w:sdtPr>
      <w:sdtContent>
        <w:p w14:paraId="44CCF3C2" w14:textId="77777777" w:rsidR="00B34C8B" w:rsidRDefault="00B34C8B" w:rsidP="00B34C8B">
          <w:pPr>
            <w:ind w:left="567" w:hanging="567"/>
            <w:contextualSpacing/>
            <w:jc w:val="both"/>
            <w:rPr>
              <w:rFonts w:eastAsia="Calibri"/>
              <w:color w:val="000000"/>
              <w:sz w:val="20"/>
              <w:szCs w:val="20"/>
              <w:lang w:val="id-ID"/>
            </w:rPr>
          </w:pPr>
          <w:r>
            <w:rPr>
              <w:rFonts w:eastAsia="Calibri"/>
              <w:color w:val="000000"/>
              <w:sz w:val="20"/>
              <w:szCs w:val="20"/>
              <w:lang w:val="id-ID"/>
            </w:rPr>
            <w:t>Casson, M. et al (Eds</w:t>
          </w:r>
          <w:r>
            <w:rPr>
              <w:rFonts w:eastAsia="Calibri"/>
              <w:i/>
              <w:iCs/>
              <w:color w:val="000000"/>
              <w:sz w:val="20"/>
              <w:szCs w:val="20"/>
              <w:lang w:val="id-ID"/>
            </w:rPr>
            <w:t xml:space="preserve">.), </w:t>
          </w:r>
          <w:r>
            <w:rPr>
              <w:rFonts w:eastAsia="Calibri"/>
              <w:color w:val="000000"/>
              <w:sz w:val="20"/>
              <w:szCs w:val="20"/>
              <w:lang w:val="id-ID"/>
            </w:rPr>
            <w:t xml:space="preserve">(2006) </w:t>
          </w:r>
          <w:r>
            <w:rPr>
              <w:rFonts w:eastAsia="Calibri"/>
              <w:i/>
              <w:iCs/>
              <w:color w:val="000000"/>
              <w:sz w:val="20"/>
              <w:szCs w:val="20"/>
              <w:lang w:val="id-ID"/>
            </w:rPr>
            <w:t xml:space="preserve">The Oxford Handbook of Entrepreneurship, </w:t>
          </w:r>
          <w:r>
            <w:rPr>
              <w:rFonts w:eastAsia="Calibri"/>
              <w:color w:val="000000"/>
              <w:sz w:val="20"/>
              <w:szCs w:val="20"/>
              <w:lang w:val="id-ID"/>
            </w:rPr>
            <w:t xml:space="preserve">Oxford University Press, Oxford. </w:t>
          </w:r>
        </w:p>
        <w:p w14:paraId="05B02323" w14:textId="77777777" w:rsidR="00B34C8B" w:rsidRDefault="00B34C8B" w:rsidP="00B34C8B">
          <w:pPr>
            <w:ind w:left="567" w:hanging="567"/>
            <w:contextualSpacing/>
            <w:jc w:val="both"/>
            <w:rPr>
              <w:rFonts w:eastAsia="Calibri"/>
              <w:color w:val="000000"/>
              <w:sz w:val="20"/>
              <w:szCs w:val="20"/>
              <w:lang w:val="id-ID"/>
            </w:rPr>
          </w:pPr>
          <w:r>
            <w:rPr>
              <w:rFonts w:eastAsia="Calibri"/>
              <w:color w:val="000000"/>
              <w:sz w:val="20"/>
              <w:szCs w:val="20"/>
              <w:lang w:val="id-ID"/>
            </w:rPr>
            <w:t xml:space="preserve">Chandler , D. (2009) </w:t>
          </w:r>
          <w:r>
            <w:rPr>
              <w:rFonts w:eastAsia="Calibri"/>
              <w:i/>
              <w:iCs/>
              <w:color w:val="000000"/>
              <w:sz w:val="20"/>
              <w:szCs w:val="20"/>
              <w:lang w:val="id-ID"/>
            </w:rPr>
            <w:t>Semiotics for beginners</w:t>
          </w:r>
          <w:r>
            <w:rPr>
              <w:rFonts w:eastAsia="Calibri"/>
              <w:color w:val="000000"/>
              <w:sz w:val="20"/>
              <w:szCs w:val="20"/>
              <w:lang w:val="id-ID"/>
            </w:rPr>
            <w:t xml:space="preserve">. http://www.aber.ac.uk/media/Documents/S4B/sem02.html (Accessed 26 July 2010). </w:t>
          </w:r>
        </w:p>
        <w:p w14:paraId="51409808" w14:textId="77777777" w:rsidR="00B34C8B" w:rsidRDefault="00B34C8B" w:rsidP="00B34C8B">
          <w:pPr>
            <w:ind w:left="567" w:hanging="567"/>
            <w:contextualSpacing/>
            <w:jc w:val="both"/>
            <w:rPr>
              <w:rFonts w:eastAsia="Calibri"/>
              <w:color w:val="000000"/>
              <w:sz w:val="20"/>
              <w:szCs w:val="20"/>
              <w:lang w:val="id-ID"/>
            </w:rPr>
          </w:pPr>
          <w:r>
            <w:rPr>
              <w:rFonts w:eastAsia="Calibri"/>
              <w:color w:val="000000"/>
              <w:sz w:val="20"/>
              <w:szCs w:val="20"/>
              <w:lang w:val="id-ID"/>
            </w:rPr>
            <w:t xml:space="preserve">Department of Culture, Media and Sport, and Department of Business, Enterprise and Regulatory Reform. (2009) </w:t>
          </w:r>
          <w:r>
            <w:rPr>
              <w:rFonts w:eastAsia="Calibri"/>
              <w:i/>
              <w:iCs/>
              <w:color w:val="000000"/>
              <w:sz w:val="20"/>
              <w:szCs w:val="20"/>
              <w:lang w:val="id-ID"/>
            </w:rPr>
            <w:t>Digital Britain: the interim report</w:t>
          </w:r>
          <w:r>
            <w:rPr>
              <w:rFonts w:eastAsia="Calibri"/>
              <w:color w:val="000000"/>
              <w:sz w:val="20"/>
              <w:szCs w:val="20"/>
              <w:lang w:val="id-ID"/>
            </w:rPr>
            <w:t xml:space="preserve">. DCMS and DBERR, London. (Cm 7548). Department of Culture, Media and Sport, and Department of Business, Enterprise and Regulatory Reform (2009). </w:t>
          </w:r>
          <w:r>
            <w:rPr>
              <w:rFonts w:eastAsia="Calibri"/>
              <w:i/>
              <w:iCs/>
              <w:color w:val="000000"/>
              <w:sz w:val="20"/>
              <w:szCs w:val="20"/>
              <w:lang w:val="id-ID"/>
            </w:rPr>
            <w:t xml:space="preserve">Digital </w:t>
          </w:r>
          <w:r>
            <w:rPr>
              <w:rFonts w:eastAsia="Calibri"/>
              <w:i/>
              <w:iCs/>
              <w:color w:val="000000"/>
              <w:sz w:val="20"/>
              <w:szCs w:val="20"/>
              <w:lang w:val="id-ID"/>
            </w:rPr>
            <w:t xml:space="preserve">Britain: the interim report </w:t>
          </w:r>
          <w:r>
            <w:rPr>
              <w:rFonts w:eastAsia="Calibri"/>
              <w:color w:val="000000"/>
              <w:sz w:val="20"/>
              <w:szCs w:val="20"/>
              <w:lang w:val="id-ID"/>
            </w:rPr>
            <w:t xml:space="preserve">[online]. DCMS and DBERR, London. (Cm 7548). http://www.culture.gov.uk/images/publications/digital_britain_interimreportjan09.pdf. (Accessed 1 February 2009). </w:t>
          </w:r>
        </w:p>
        <w:p w14:paraId="36154C17" w14:textId="77777777" w:rsidR="00B34C8B" w:rsidRDefault="00B34C8B" w:rsidP="00B34C8B">
          <w:pPr>
            <w:ind w:left="567" w:hanging="567"/>
            <w:contextualSpacing/>
            <w:jc w:val="both"/>
            <w:rPr>
              <w:rFonts w:eastAsia="Calibri"/>
              <w:color w:val="000000"/>
              <w:sz w:val="20"/>
              <w:szCs w:val="20"/>
              <w:lang w:val="id-ID"/>
            </w:rPr>
          </w:pPr>
          <w:r>
            <w:rPr>
              <w:rFonts w:eastAsia="Calibri"/>
              <w:color w:val="000000"/>
              <w:sz w:val="20"/>
              <w:szCs w:val="20"/>
              <w:lang w:val="id-ID"/>
            </w:rPr>
            <w:t>Estrin, S., Meyer, K.E. and Bytchkova, M. (2006) ‘Entrepreneurship in transition economies’, in Casson, M. et al (Eds</w:t>
          </w:r>
          <w:r>
            <w:rPr>
              <w:rFonts w:eastAsia="Calibri"/>
              <w:i/>
              <w:iCs/>
              <w:color w:val="000000"/>
              <w:sz w:val="20"/>
              <w:szCs w:val="20"/>
              <w:lang w:val="id-ID"/>
            </w:rPr>
            <w:t xml:space="preserve">.), The Oxford Handbook of Entrepreneurship, </w:t>
          </w:r>
          <w:r>
            <w:rPr>
              <w:rFonts w:eastAsia="Calibri"/>
              <w:color w:val="000000"/>
              <w:sz w:val="20"/>
              <w:szCs w:val="20"/>
              <w:lang w:val="id-ID"/>
            </w:rPr>
            <w:t xml:space="preserve">Oxford University Press, Oxford, pp.693–725. </w:t>
          </w:r>
        </w:p>
        <w:p w14:paraId="6A14D862" w14:textId="77777777" w:rsidR="00B34C8B" w:rsidRDefault="00B34C8B" w:rsidP="00B34C8B">
          <w:pPr>
            <w:ind w:left="567" w:hanging="567"/>
            <w:contextualSpacing/>
            <w:jc w:val="both"/>
            <w:rPr>
              <w:rFonts w:eastAsia="Calibri"/>
              <w:color w:val="000000"/>
              <w:sz w:val="20"/>
              <w:szCs w:val="20"/>
              <w:lang w:val="id-ID"/>
            </w:rPr>
          </w:pPr>
          <w:r>
            <w:rPr>
              <w:rFonts w:eastAsia="Calibri"/>
              <w:color w:val="000000"/>
              <w:sz w:val="20"/>
              <w:szCs w:val="20"/>
              <w:lang w:val="id-ID"/>
            </w:rPr>
            <w:t>Godfrey, K.B. (1993</w:t>
          </w:r>
          <w:r>
            <w:rPr>
              <w:rFonts w:eastAsia="Calibri"/>
              <w:i/>
              <w:iCs/>
              <w:color w:val="000000"/>
              <w:sz w:val="20"/>
              <w:szCs w:val="20"/>
              <w:lang w:val="id-ID"/>
            </w:rPr>
            <w:t>) Tourism and Sustainable Development: Towards a Sustainable Framework</w:t>
          </w:r>
          <w:r>
            <w:rPr>
              <w:rFonts w:eastAsia="Calibri"/>
              <w:color w:val="000000"/>
              <w:sz w:val="20"/>
              <w:szCs w:val="20"/>
              <w:lang w:val="id-ID"/>
            </w:rPr>
            <w:t xml:space="preserve">. Unpublished PhD thesis, Oxford Brookes University, Oxford, United Kingdom. </w:t>
          </w:r>
        </w:p>
        <w:p w14:paraId="3CBE1320" w14:textId="77777777" w:rsidR="00B34C8B" w:rsidRDefault="00B34C8B" w:rsidP="00B34C8B">
          <w:pPr>
            <w:ind w:left="567" w:hanging="567"/>
            <w:contextualSpacing/>
            <w:jc w:val="both"/>
            <w:rPr>
              <w:rFonts w:eastAsia="Calibri"/>
              <w:color w:val="000000"/>
              <w:sz w:val="20"/>
              <w:szCs w:val="20"/>
              <w:lang w:val="id-ID"/>
            </w:rPr>
          </w:pPr>
          <w:r>
            <w:rPr>
              <w:rFonts w:eastAsia="Calibri"/>
              <w:color w:val="000000"/>
              <w:sz w:val="20"/>
              <w:szCs w:val="20"/>
              <w:lang w:val="id-ID"/>
            </w:rPr>
            <w:t xml:space="preserve">Halliday, J. (1995) </w:t>
          </w:r>
          <w:r>
            <w:rPr>
              <w:rFonts w:eastAsia="Calibri"/>
              <w:i/>
              <w:iCs/>
              <w:color w:val="000000"/>
              <w:sz w:val="20"/>
              <w:szCs w:val="20"/>
              <w:lang w:val="id-ID"/>
            </w:rPr>
            <w:t>Assessment of the accuracy of the DTI’s database of the UK wind speeds</w:t>
          </w:r>
          <w:r>
            <w:rPr>
              <w:rFonts w:eastAsia="Calibri"/>
              <w:color w:val="000000"/>
              <w:sz w:val="20"/>
              <w:szCs w:val="20"/>
              <w:lang w:val="id-ID"/>
            </w:rPr>
            <w:t xml:space="preserve">, Energy Technology Support Unit, ETSU-W-11/00401/REP. </w:t>
          </w:r>
        </w:p>
        <w:p w14:paraId="62F07F33" w14:textId="77777777" w:rsidR="00B34C8B" w:rsidRDefault="00B34C8B" w:rsidP="00B34C8B">
          <w:pPr>
            <w:ind w:left="567" w:hanging="567"/>
            <w:contextualSpacing/>
            <w:jc w:val="both"/>
            <w:rPr>
              <w:rFonts w:eastAsia="Calibri"/>
              <w:color w:val="000000"/>
              <w:sz w:val="20"/>
              <w:szCs w:val="20"/>
              <w:lang w:val="id-ID"/>
            </w:rPr>
          </w:pPr>
          <w:r>
            <w:rPr>
              <w:rFonts w:eastAsia="Calibri"/>
              <w:color w:val="000000"/>
              <w:sz w:val="20"/>
              <w:szCs w:val="20"/>
              <w:lang w:val="id-ID"/>
            </w:rPr>
            <w:t xml:space="preserve">International Organization for Standardization (2008) ISO 9001:2008: </w:t>
          </w:r>
          <w:r>
            <w:rPr>
              <w:rFonts w:eastAsia="Calibri"/>
              <w:i/>
              <w:iCs/>
              <w:color w:val="000000"/>
              <w:sz w:val="20"/>
              <w:szCs w:val="20"/>
              <w:lang w:val="id-ID"/>
            </w:rPr>
            <w:t>Quality management systems -- Requirements</w:t>
          </w:r>
          <w:r>
            <w:rPr>
              <w:rFonts w:eastAsia="Calibri"/>
              <w:color w:val="000000"/>
              <w:sz w:val="20"/>
              <w:szCs w:val="20"/>
              <w:lang w:val="id-ID"/>
            </w:rPr>
            <w:t xml:space="preserve">. Geneva, ISO. </w:t>
          </w:r>
        </w:p>
        <w:p w14:paraId="3F4CB9CB" w14:textId="77777777" w:rsidR="00B34C8B" w:rsidRDefault="00B34C8B" w:rsidP="00B34C8B">
          <w:pPr>
            <w:ind w:left="567" w:hanging="567"/>
            <w:contextualSpacing/>
            <w:jc w:val="both"/>
            <w:rPr>
              <w:rFonts w:eastAsia="Calibri"/>
              <w:color w:val="000000"/>
              <w:sz w:val="20"/>
              <w:szCs w:val="20"/>
              <w:lang w:val="id-ID"/>
            </w:rPr>
          </w:pPr>
          <w:r>
            <w:rPr>
              <w:rFonts w:eastAsia="Calibri"/>
              <w:color w:val="000000"/>
              <w:sz w:val="20"/>
              <w:szCs w:val="20"/>
              <w:lang w:val="id-ID"/>
            </w:rPr>
            <w:t>Liu, R and Wassell, I.J. (2008</w:t>
          </w:r>
          <w:r>
            <w:rPr>
              <w:rFonts w:eastAsia="Calibri"/>
              <w:i/>
              <w:iCs/>
              <w:color w:val="000000"/>
              <w:sz w:val="20"/>
              <w:szCs w:val="20"/>
              <w:lang w:val="id-ID"/>
            </w:rPr>
            <w:t>) A novel auto-calibration system for wireless sensor motes</w:t>
          </w:r>
          <w:r>
            <w:rPr>
              <w:rFonts w:eastAsia="Calibri"/>
              <w:color w:val="000000"/>
              <w:sz w:val="20"/>
              <w:szCs w:val="20"/>
              <w:lang w:val="id-ID"/>
            </w:rPr>
            <w:t xml:space="preserve">. [online] Technical report UCAM-CL-TR-727, Computer Laboratory, Cambridge University, Cambridge. http:// www.cl.cam.ac.uk/techreports/UCAM-CL-TR-727.pdf (Accessed 18 September 2011) </w:t>
          </w:r>
        </w:p>
        <w:p w14:paraId="7D807AA8" w14:textId="77777777" w:rsidR="00B34C8B" w:rsidRDefault="00B34C8B" w:rsidP="00B34C8B">
          <w:pPr>
            <w:ind w:left="567" w:hanging="567"/>
            <w:contextualSpacing/>
            <w:jc w:val="both"/>
            <w:rPr>
              <w:rFonts w:eastAsia="Calibri"/>
              <w:color w:val="000000"/>
              <w:sz w:val="20"/>
              <w:szCs w:val="20"/>
              <w:lang w:val="id-ID"/>
            </w:rPr>
          </w:pPr>
          <w:r>
            <w:rPr>
              <w:rFonts w:eastAsia="Calibri"/>
              <w:color w:val="000000"/>
              <w:sz w:val="20"/>
              <w:szCs w:val="20"/>
              <w:lang w:val="id-ID"/>
            </w:rPr>
            <w:t xml:space="preserve">Lowry, R. (2009) </w:t>
          </w:r>
          <w:r>
            <w:rPr>
              <w:rFonts w:eastAsia="Calibri"/>
              <w:i/>
              <w:iCs/>
              <w:color w:val="000000"/>
              <w:sz w:val="20"/>
              <w:szCs w:val="20"/>
              <w:lang w:val="id-ID"/>
            </w:rPr>
            <w:t xml:space="preserve">Concepts and Applications of Inferential Statistics </w:t>
          </w:r>
          <w:r>
            <w:rPr>
              <w:rFonts w:eastAsia="Calibri"/>
              <w:color w:val="000000"/>
              <w:sz w:val="20"/>
              <w:szCs w:val="20"/>
              <w:lang w:val="id-ID"/>
            </w:rPr>
            <w:t xml:space="preserve">[online]. Vassar College, Poughkeepsie NY. http://faculty.vassar.edu/lowry/intro.html. (Accessed 21 February 2009). </w:t>
          </w:r>
        </w:p>
        <w:p w14:paraId="44EE7E09" w14:textId="77777777" w:rsidR="00B34C8B" w:rsidRDefault="00B34C8B" w:rsidP="00B34C8B">
          <w:pPr>
            <w:ind w:left="567" w:hanging="567"/>
            <w:contextualSpacing/>
            <w:jc w:val="both"/>
            <w:rPr>
              <w:rFonts w:eastAsia="Calibri"/>
              <w:color w:val="000000"/>
              <w:sz w:val="20"/>
              <w:szCs w:val="20"/>
              <w:lang w:val="id-ID"/>
            </w:rPr>
          </w:pPr>
          <w:r>
            <w:rPr>
              <w:rFonts w:eastAsia="Calibri"/>
              <w:color w:val="000000"/>
              <w:sz w:val="20"/>
              <w:szCs w:val="20"/>
              <w:lang w:val="id-ID"/>
            </w:rPr>
            <w:t xml:space="preserve">Savonlinna, Finland. </w:t>
          </w:r>
          <w:r>
            <w:rPr>
              <w:rFonts w:eastAsia="Calibri"/>
              <w:i/>
              <w:iCs/>
              <w:color w:val="000000"/>
              <w:sz w:val="20"/>
              <w:szCs w:val="20"/>
              <w:lang w:val="id-ID"/>
            </w:rPr>
            <w:t xml:space="preserve">Published: </w:t>
          </w:r>
          <w:r>
            <w:rPr>
              <w:rFonts w:eastAsia="Calibri"/>
              <w:color w:val="000000"/>
              <w:sz w:val="20"/>
              <w:szCs w:val="20"/>
              <w:lang w:val="id-ID"/>
            </w:rPr>
            <w:t xml:space="preserve">Jackson, C. and Wilkinson, S.J. (2009), ‘An evaluation of the viability of photovoltaics in residential schemes managed by UK registered social landlords’ in </w:t>
          </w:r>
          <w:r>
            <w:rPr>
              <w:rFonts w:eastAsia="Calibri"/>
              <w:i/>
              <w:iCs/>
              <w:color w:val="000000"/>
              <w:sz w:val="20"/>
              <w:szCs w:val="20"/>
              <w:lang w:val="id-ID"/>
            </w:rPr>
            <w:t>COBRA 2009 Proceedings of the RICS Foundation Construction and Building Research Conference</w:t>
          </w:r>
          <w:r>
            <w:rPr>
              <w:rFonts w:eastAsia="Calibri"/>
              <w:color w:val="000000"/>
              <w:sz w:val="20"/>
              <w:szCs w:val="20"/>
              <w:lang w:val="id-ID"/>
            </w:rPr>
            <w:t xml:space="preserve">, RICS Foundation, London, England, pp. 396-410. </w:t>
          </w:r>
        </w:p>
        <w:p w14:paraId="0C65F49E" w14:textId="77777777" w:rsidR="00B34C8B" w:rsidRDefault="00B34C8B" w:rsidP="00B34C8B">
          <w:pPr>
            <w:ind w:left="567" w:hanging="567"/>
            <w:contextualSpacing/>
            <w:jc w:val="both"/>
            <w:rPr>
              <w:rFonts w:eastAsia="Calibri"/>
              <w:color w:val="000000"/>
              <w:sz w:val="20"/>
              <w:szCs w:val="20"/>
              <w:lang w:val="id-ID"/>
            </w:rPr>
          </w:pPr>
          <w:r>
            <w:rPr>
              <w:rFonts w:eastAsia="Calibri"/>
              <w:color w:val="000000"/>
              <w:sz w:val="20"/>
              <w:szCs w:val="20"/>
              <w:lang w:val="id-ID"/>
            </w:rPr>
            <w:t xml:space="preserve">Shah, V. (2011) ‘Capitalism - what comes next?’ </w:t>
          </w:r>
          <w:r>
            <w:rPr>
              <w:rFonts w:eastAsia="Calibri"/>
              <w:i/>
              <w:iCs/>
              <w:color w:val="000000"/>
              <w:sz w:val="20"/>
              <w:szCs w:val="20"/>
              <w:lang w:val="id-ID"/>
            </w:rPr>
            <w:t xml:space="preserve">Thought Economics </w:t>
          </w:r>
          <w:r>
            <w:rPr>
              <w:rFonts w:eastAsia="Calibri"/>
              <w:color w:val="000000"/>
              <w:sz w:val="20"/>
              <w:szCs w:val="20"/>
              <w:lang w:val="id-ID"/>
            </w:rPr>
            <w:t xml:space="preserve">[online] 1 September. http://thoughteconomics.blogspot.com/2011/09/capitalism-what-comes- next.html (Accessed 14 September 2011). </w:t>
          </w:r>
        </w:p>
        <w:p w14:paraId="3E66009B" w14:textId="77777777" w:rsidR="00B34C8B" w:rsidRDefault="00B34C8B" w:rsidP="00B34C8B">
          <w:pPr>
            <w:ind w:left="567" w:hanging="567"/>
            <w:contextualSpacing/>
            <w:jc w:val="both"/>
            <w:rPr>
              <w:rFonts w:eastAsia="Calibri"/>
              <w:color w:val="000000"/>
              <w:sz w:val="20"/>
              <w:szCs w:val="20"/>
              <w:lang w:val="id-ID"/>
            </w:rPr>
          </w:pPr>
          <w:r>
            <w:rPr>
              <w:rFonts w:eastAsia="Calibri"/>
              <w:color w:val="000000"/>
              <w:sz w:val="20"/>
              <w:szCs w:val="20"/>
              <w:lang w:val="id-ID"/>
            </w:rPr>
            <w:t xml:space="preserve">Smith, A. and Brown, D. (2005) </w:t>
          </w:r>
          <w:r>
            <w:rPr>
              <w:rFonts w:eastAsia="Calibri"/>
              <w:i/>
              <w:iCs/>
              <w:color w:val="000000"/>
              <w:sz w:val="20"/>
              <w:szCs w:val="20"/>
              <w:lang w:val="id-ID"/>
            </w:rPr>
            <w:t>Quantitative Data Analysis with SPSS for Windows</w:t>
          </w:r>
          <w:r>
            <w:rPr>
              <w:rFonts w:eastAsia="Calibri"/>
              <w:color w:val="000000"/>
              <w:sz w:val="20"/>
              <w:szCs w:val="20"/>
              <w:lang w:val="id-ID"/>
            </w:rPr>
            <w:t xml:space="preserve">, 2nd ed., Routledge, London. </w:t>
          </w:r>
        </w:p>
        <w:p w14:paraId="6A31FE6B" w14:textId="77777777" w:rsidR="00B34C8B" w:rsidRDefault="00B34C8B" w:rsidP="00B34C8B">
          <w:pPr>
            <w:ind w:left="567" w:hanging="567"/>
            <w:contextualSpacing/>
            <w:jc w:val="both"/>
            <w:rPr>
              <w:rFonts w:eastAsia="Calibri"/>
              <w:color w:val="000000"/>
              <w:sz w:val="20"/>
              <w:szCs w:val="20"/>
              <w:lang w:val="id-ID"/>
            </w:rPr>
          </w:pPr>
          <w:r>
            <w:rPr>
              <w:rFonts w:eastAsia="Calibri"/>
              <w:color w:val="000000"/>
              <w:sz w:val="20"/>
              <w:szCs w:val="20"/>
              <w:lang w:val="id-ID"/>
            </w:rPr>
            <w:t xml:space="preserve">Williams, P and Naumann, E. (2011) ‘Customer satisfaction and business performance: a firm-level analysis’, </w:t>
          </w:r>
          <w:r>
            <w:rPr>
              <w:rFonts w:eastAsia="Calibri"/>
              <w:i/>
              <w:iCs/>
              <w:color w:val="000000"/>
              <w:sz w:val="20"/>
              <w:szCs w:val="20"/>
              <w:lang w:val="id-ID"/>
            </w:rPr>
            <w:t>Journal of Services Marketing</w:t>
          </w:r>
          <w:r>
            <w:rPr>
              <w:rFonts w:eastAsia="Calibri"/>
              <w:color w:val="000000"/>
              <w:sz w:val="20"/>
              <w:szCs w:val="20"/>
              <w:lang w:val="id-ID"/>
            </w:rPr>
            <w:t xml:space="preserve">, Vol. 25 No.1, pp.20 - 32 [Journal titles should be given in full] </w:t>
          </w:r>
        </w:p>
        <w:p w14:paraId="1AFA2CFC" w14:textId="77777777" w:rsidR="00B04CEA" w:rsidRPr="007B4F96" w:rsidRDefault="00B34C8B" w:rsidP="00B34C8B">
          <w:pPr>
            <w:ind w:left="709" w:hanging="709"/>
            <w:jc w:val="both"/>
            <w:rPr>
              <w:sz w:val="20"/>
              <w:szCs w:val="20"/>
              <w:lang w:val="id-ID"/>
            </w:rPr>
          </w:pPr>
          <w:r>
            <w:rPr>
              <w:rFonts w:eastAsia="Calibri"/>
              <w:color w:val="000000"/>
              <w:sz w:val="20"/>
              <w:szCs w:val="20"/>
              <w:lang w:val="id-ID"/>
            </w:rPr>
            <w:t xml:space="preserve">Vaughan, R., Andriotis, K. and Wilkes, K. (2000) ‘Characteristics of tourism employment: the case of Crete’. Paper Presented at the </w:t>
          </w:r>
          <w:r>
            <w:rPr>
              <w:rFonts w:eastAsia="Calibri"/>
              <w:i/>
              <w:iCs/>
              <w:color w:val="000000"/>
              <w:sz w:val="20"/>
              <w:szCs w:val="20"/>
              <w:lang w:val="id-ID"/>
            </w:rPr>
            <w:t xml:space="preserve">7th ATLAS International </w:t>
          </w:r>
          <w:r>
            <w:rPr>
              <w:rFonts w:eastAsia="Calibri"/>
              <w:color w:val="000000"/>
              <w:sz w:val="20"/>
              <w:szCs w:val="20"/>
              <w:lang w:val="id-ID"/>
            </w:rPr>
            <w:t>© 2013 Inderscience Enterprises Ltd.</w:t>
          </w:r>
        </w:p>
        <w:p w14:paraId="0A9C786C" w14:textId="77777777" w:rsidR="008F337E" w:rsidRPr="007B4F96" w:rsidRDefault="00000000" w:rsidP="006A43CF">
          <w:pPr>
            <w:pStyle w:val="Bibliography"/>
            <w:ind w:left="567" w:hanging="567"/>
            <w:jc w:val="both"/>
            <w:rPr>
              <w:sz w:val="20"/>
              <w:szCs w:val="20"/>
            </w:rPr>
          </w:pPr>
        </w:p>
      </w:sdtContent>
    </w:sdt>
    <w:p w14:paraId="2FC4758B" w14:textId="77777777" w:rsidR="00046B42" w:rsidRPr="007B4F96" w:rsidRDefault="00046B42" w:rsidP="006A43CF">
      <w:pPr>
        <w:ind w:left="567" w:hanging="567"/>
        <w:jc w:val="both"/>
        <w:rPr>
          <w:sz w:val="20"/>
          <w:szCs w:val="20"/>
          <w:lang w:val="id-ID"/>
        </w:rPr>
      </w:pPr>
    </w:p>
    <w:p w14:paraId="2CB2CCA5" w14:textId="77777777" w:rsidR="00FB3B30" w:rsidRPr="006350AC" w:rsidRDefault="00FB3B30" w:rsidP="006A43CF">
      <w:pPr>
        <w:pStyle w:val="IJASEITReferenceItem"/>
        <w:numPr>
          <w:ilvl w:val="0"/>
          <w:numId w:val="0"/>
        </w:numPr>
        <w:spacing w:after="120"/>
        <w:ind w:left="567" w:hanging="567"/>
        <w:rPr>
          <w:color w:val="000000" w:themeColor="text1"/>
          <w:sz w:val="20"/>
          <w:szCs w:val="20"/>
          <w:lang w:val="id-ID"/>
        </w:rPr>
      </w:pPr>
    </w:p>
    <w:p w14:paraId="626190D5" w14:textId="77777777" w:rsidR="00FB3B30" w:rsidRPr="006350AC" w:rsidRDefault="00FB3B30" w:rsidP="006A43CF">
      <w:pPr>
        <w:pStyle w:val="IJASEITReferenceItem"/>
        <w:numPr>
          <w:ilvl w:val="0"/>
          <w:numId w:val="0"/>
        </w:numPr>
        <w:spacing w:after="120"/>
        <w:ind w:left="567" w:hanging="567"/>
        <w:rPr>
          <w:color w:val="000000" w:themeColor="text1"/>
          <w:sz w:val="20"/>
          <w:szCs w:val="20"/>
          <w:lang w:val="id-ID"/>
        </w:rPr>
      </w:pPr>
    </w:p>
    <w:p w14:paraId="3AE7EDE3" w14:textId="77777777" w:rsidR="00A16E9F" w:rsidRPr="006350AC" w:rsidRDefault="00A16E9F" w:rsidP="00333B90">
      <w:pPr>
        <w:pStyle w:val="IJASEITReferenceItem"/>
        <w:numPr>
          <w:ilvl w:val="0"/>
          <w:numId w:val="0"/>
        </w:numPr>
        <w:spacing w:after="120"/>
        <w:rPr>
          <w:color w:val="000000" w:themeColor="text1"/>
          <w:sz w:val="20"/>
          <w:szCs w:val="20"/>
          <w:lang w:val="id-ID"/>
        </w:rPr>
        <w:sectPr w:rsidR="00A16E9F" w:rsidRPr="006350AC" w:rsidSect="00644DF7">
          <w:type w:val="continuous"/>
          <w:pgSz w:w="11906" w:h="16838"/>
          <w:pgMar w:top="1077" w:right="811" w:bottom="1588" w:left="811" w:header="709" w:footer="783" w:gutter="0"/>
          <w:pgNumType w:start="1"/>
          <w:cols w:num="2" w:space="482"/>
          <w:docGrid w:linePitch="360"/>
        </w:sectPr>
      </w:pPr>
    </w:p>
    <w:p w14:paraId="6E9DE039" w14:textId="77777777" w:rsidR="0008565B" w:rsidRPr="006350AC" w:rsidRDefault="0008565B" w:rsidP="00C304BC">
      <w:pPr>
        <w:spacing w:after="120"/>
        <w:jc w:val="both"/>
        <w:rPr>
          <w:color w:val="000000" w:themeColor="text1"/>
          <w:sz w:val="20"/>
          <w:szCs w:val="20"/>
          <w:lang w:val="id-ID"/>
        </w:rPr>
      </w:pPr>
    </w:p>
    <w:sectPr w:rsidR="0008565B" w:rsidRPr="006350AC" w:rsidSect="00A977C2">
      <w:type w:val="continuous"/>
      <w:pgSz w:w="11906" w:h="16838"/>
      <w:pgMar w:top="1077" w:right="811" w:bottom="1588" w:left="811" w:header="709" w:footer="783" w:gutter="0"/>
      <w:cols w:num="2" w:space="4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208623" w14:textId="77777777" w:rsidR="008A3E14" w:rsidRDefault="008A3E14" w:rsidP="006D50F1">
      <w:r>
        <w:separator/>
      </w:r>
    </w:p>
  </w:endnote>
  <w:endnote w:type="continuationSeparator" w:id="0">
    <w:p w14:paraId="3140EF5A" w14:textId="77777777" w:rsidR="008A3E14" w:rsidRDefault="008A3E14" w:rsidP="006D5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244061" w:themeColor="accent1" w:themeShade="80"/>
      </w:rPr>
      <w:id w:val="1858084329"/>
      <w:docPartObj>
        <w:docPartGallery w:val="Page Numbers (Bottom of Page)"/>
        <w:docPartUnique/>
      </w:docPartObj>
    </w:sdtPr>
    <w:sdtEndPr>
      <w:rPr>
        <w:noProof/>
        <w:sz w:val="20"/>
        <w:szCs w:val="20"/>
      </w:rPr>
    </w:sdtEndPr>
    <w:sdtContent>
      <w:p w14:paraId="0B323981" w14:textId="53B12C73" w:rsidR="0028100E" w:rsidRPr="0020693D" w:rsidRDefault="00DB6B04" w:rsidP="006C3558">
        <w:pPr>
          <w:pStyle w:val="Footer"/>
          <w:tabs>
            <w:tab w:val="clear" w:pos="4680"/>
            <w:tab w:val="clear" w:pos="9360"/>
          </w:tabs>
          <w:ind w:right="78"/>
          <w:jc w:val="center"/>
          <w:rPr>
            <w:color w:val="244061" w:themeColor="accent1" w:themeShade="80"/>
          </w:rPr>
        </w:pPr>
        <w:r w:rsidRPr="00CF70A6">
          <w:rPr>
            <w:rFonts w:ascii="Calibri" w:eastAsia="Calibri" w:hAnsi="Calibri"/>
            <w:noProof/>
            <w:sz w:val="22"/>
            <w:szCs w:val="22"/>
            <w:lang w:val="id-ID" w:eastAsia="id-ID"/>
          </w:rPr>
          <w:drawing>
            <wp:anchor distT="0" distB="0" distL="114300" distR="114300" simplePos="0" relativeHeight="251656704" behindDoc="0" locked="0" layoutInCell="1" allowOverlap="1" wp14:anchorId="6D1145CE" wp14:editId="28E83151">
              <wp:simplePos x="0" y="0"/>
              <wp:positionH relativeFrom="margin">
                <wp:align>right</wp:align>
              </wp:positionH>
              <wp:positionV relativeFrom="paragraph">
                <wp:posOffset>5715</wp:posOffset>
              </wp:positionV>
              <wp:extent cx="767715" cy="28765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 name="open_acce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7715" cy="287655"/>
                      </a:xfrm>
                      <a:prstGeom prst="rect">
                        <a:avLst/>
                      </a:prstGeom>
                    </pic:spPr>
                  </pic:pic>
                </a:graphicData>
              </a:graphic>
              <wp14:sizeRelH relativeFrom="page">
                <wp14:pctWidth>0</wp14:pctWidth>
              </wp14:sizeRelH>
              <wp14:sizeRelV relativeFrom="page">
                <wp14:pctHeight>0</wp14:pctHeight>
              </wp14:sizeRelV>
            </wp:anchor>
          </w:drawing>
        </w:r>
        <w:r w:rsidR="0028100E" w:rsidRPr="00A977C2">
          <w:rPr>
            <w:color w:val="244061" w:themeColor="accent1" w:themeShade="80"/>
            <w:lang w:val="id-ID"/>
          </w:rPr>
          <w:t xml:space="preserve">- </w:t>
        </w:r>
        <w:r w:rsidR="0028100E" w:rsidRPr="00A977C2">
          <w:rPr>
            <w:color w:val="244061" w:themeColor="accent1" w:themeShade="80"/>
            <w:sz w:val="20"/>
            <w:szCs w:val="20"/>
          </w:rPr>
          <w:fldChar w:fldCharType="begin"/>
        </w:r>
        <w:r w:rsidR="0028100E" w:rsidRPr="00A977C2">
          <w:rPr>
            <w:color w:val="244061" w:themeColor="accent1" w:themeShade="80"/>
            <w:sz w:val="20"/>
            <w:szCs w:val="20"/>
          </w:rPr>
          <w:instrText xml:space="preserve"> PAGE   \* MERGEFORMAT </w:instrText>
        </w:r>
        <w:r w:rsidR="0028100E" w:rsidRPr="00A977C2">
          <w:rPr>
            <w:color w:val="244061" w:themeColor="accent1" w:themeShade="80"/>
            <w:sz w:val="20"/>
            <w:szCs w:val="20"/>
          </w:rPr>
          <w:fldChar w:fldCharType="separate"/>
        </w:r>
        <w:r w:rsidR="00C16E8B">
          <w:rPr>
            <w:noProof/>
            <w:color w:val="244061" w:themeColor="accent1" w:themeShade="80"/>
            <w:sz w:val="20"/>
            <w:szCs w:val="20"/>
          </w:rPr>
          <w:t>1</w:t>
        </w:r>
        <w:r w:rsidR="0028100E" w:rsidRPr="00A977C2">
          <w:rPr>
            <w:noProof/>
            <w:color w:val="244061" w:themeColor="accent1" w:themeShade="80"/>
            <w:sz w:val="20"/>
            <w:szCs w:val="20"/>
          </w:rPr>
          <w:fldChar w:fldCharType="end"/>
        </w:r>
        <w:r w:rsidR="0028100E" w:rsidRPr="00A977C2">
          <w:rPr>
            <w:noProof/>
            <w:color w:val="244061" w:themeColor="accent1" w:themeShade="80"/>
            <w:sz w:val="20"/>
            <w:szCs w:val="20"/>
            <w:lang w:val="id-ID"/>
          </w:rPr>
          <w:t xml:space="preserve"> </w:t>
        </w:r>
        <w:r w:rsidR="0028100E" w:rsidRPr="00A977C2">
          <w:rPr>
            <w:color w:val="244061" w:themeColor="accent1" w:themeShade="80"/>
            <w:lang w:val="id-ID"/>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31BD1D" w14:textId="77777777" w:rsidR="008A3E14" w:rsidRDefault="008A3E14" w:rsidP="006D50F1">
      <w:r>
        <w:separator/>
      </w:r>
    </w:p>
  </w:footnote>
  <w:footnote w:type="continuationSeparator" w:id="0">
    <w:p w14:paraId="4739EE14" w14:textId="77777777" w:rsidR="008A3E14" w:rsidRDefault="008A3E14" w:rsidP="006D50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11FDAF" w14:textId="342B23E2" w:rsidR="0028100E" w:rsidRPr="00D10287" w:rsidRDefault="00D10287" w:rsidP="008E3986">
    <w:pPr>
      <w:tabs>
        <w:tab w:val="center" w:pos="4513"/>
        <w:tab w:val="right" w:pos="10289"/>
      </w:tabs>
      <w:rPr>
        <w:i/>
        <w:iCs/>
        <w:color w:val="4A7EBB"/>
        <w:sz w:val="22"/>
        <w:lang w:val="id-ID"/>
      </w:rPr>
    </w:pPr>
    <w:r w:rsidRPr="00D10287">
      <w:rPr>
        <w:b/>
        <w:i/>
        <w:iCs/>
        <w:color w:val="4A7EBB"/>
        <w:sz w:val="20"/>
        <w:lang w:val="id-ID"/>
      </w:rPr>
      <w:t>PEDAGO</w:t>
    </w:r>
    <w:r w:rsidRPr="00D10287">
      <w:rPr>
        <w:b/>
        <w:i/>
        <w:iCs/>
        <w:color w:val="4A7EBB"/>
        <w:sz w:val="20"/>
        <w:lang w:val="en-ID"/>
      </w:rPr>
      <w:t>GIA</w:t>
    </w:r>
    <w:r w:rsidRPr="00D10287">
      <w:rPr>
        <w:b/>
        <w:i/>
        <w:iCs/>
        <w:color w:val="4A7EBB"/>
        <w:sz w:val="20"/>
        <w:lang w:val="id-ID"/>
      </w:rPr>
      <w:t>: JURNAL ILMIAH PENDIDIKAN</w:t>
    </w:r>
    <w:r w:rsidRPr="00D10287">
      <w:rPr>
        <w:i/>
        <w:iCs/>
        <w:color w:val="4A7EBB"/>
        <w:sz w:val="20"/>
        <w:lang w:val="id-ID"/>
      </w:rPr>
      <w:t xml:space="preserve">   </w:t>
    </w:r>
    <w:r w:rsidR="009825CB" w:rsidRPr="00D10287">
      <w:rPr>
        <w:i/>
        <w:iCs/>
        <w:color w:val="4A7EBB"/>
        <w:sz w:val="20"/>
        <w:lang w:val="id-ID"/>
      </w:rPr>
      <w:tab/>
    </w:r>
    <w:r w:rsidR="009825CB" w:rsidRPr="00D10287">
      <w:rPr>
        <w:i/>
        <w:iCs/>
        <w:color w:val="4A7EBB"/>
        <w:sz w:val="20"/>
        <w:lang w:val="id-ID"/>
      </w:rPr>
      <w:tab/>
    </w:r>
    <w:r w:rsidR="0028100E" w:rsidRPr="00D10287">
      <w:rPr>
        <w:b/>
        <w:i/>
        <w:iCs/>
        <w:color w:val="4A7EBB"/>
        <w:sz w:val="18"/>
        <w:lang w:val="id-ID"/>
      </w:rPr>
      <w:t>Volume 0</w:t>
    </w:r>
    <w:r w:rsidR="000B5178" w:rsidRPr="00D10287">
      <w:rPr>
        <w:b/>
        <w:i/>
        <w:iCs/>
        <w:color w:val="4A7EBB"/>
        <w:sz w:val="18"/>
        <w:lang w:val="id-ID"/>
      </w:rPr>
      <w:t>0</w:t>
    </w:r>
    <w:r w:rsidR="0028100E" w:rsidRPr="00D10287">
      <w:rPr>
        <w:b/>
        <w:i/>
        <w:iCs/>
        <w:color w:val="4A7EBB"/>
        <w:sz w:val="18"/>
        <w:lang w:val="id-ID"/>
      </w:rPr>
      <w:t>, Nomor 0</w:t>
    </w:r>
    <w:r w:rsidR="000B5178" w:rsidRPr="00D10287">
      <w:rPr>
        <w:b/>
        <w:i/>
        <w:iCs/>
        <w:color w:val="4A7EBB"/>
        <w:sz w:val="18"/>
        <w:lang w:val="id-ID"/>
      </w:rPr>
      <w:t>0</w:t>
    </w:r>
    <w:r w:rsidR="0028100E" w:rsidRPr="00D10287">
      <w:rPr>
        <w:b/>
        <w:i/>
        <w:iCs/>
        <w:color w:val="4A7EBB"/>
        <w:sz w:val="18"/>
        <w:lang w:val="id-ID"/>
      </w:rPr>
      <w:t xml:space="preserve">, </w:t>
    </w:r>
    <w:r w:rsidR="000B5178" w:rsidRPr="00D10287">
      <w:rPr>
        <w:b/>
        <w:i/>
        <w:iCs/>
        <w:color w:val="4A7EBB"/>
        <w:sz w:val="18"/>
        <w:lang w:val="id-ID"/>
      </w:rPr>
      <w:t>______</w:t>
    </w:r>
    <w:r w:rsidR="0028100E" w:rsidRPr="00D10287">
      <w:rPr>
        <w:b/>
        <w:i/>
        <w:iCs/>
        <w:color w:val="4A7EBB"/>
        <w:sz w:val="18"/>
        <w:lang w:val="id-ID"/>
      </w:rPr>
      <w:t xml:space="preserve"> 20</w:t>
    </w:r>
    <w:r w:rsidR="00C4021C" w:rsidRPr="00D10287">
      <w:rPr>
        <w:b/>
        <w:i/>
        <w:iCs/>
        <w:color w:val="4A7EBB"/>
        <w:sz w:val="18"/>
        <w:lang w:val="id-ID"/>
      </w:rPr>
      <w:t>2</w:t>
    </w:r>
    <w:r w:rsidR="004F3102">
      <w:rPr>
        <w:b/>
        <w:i/>
        <w:iCs/>
        <w:color w:val="4A7EBB"/>
        <w:sz w:val="18"/>
        <w:lang w:val="en-ID"/>
      </w:rPr>
      <w:t>1</w:t>
    </w:r>
    <w:r w:rsidR="0028100E" w:rsidRPr="00D10287">
      <w:rPr>
        <w:b/>
        <w:i/>
        <w:iCs/>
        <w:color w:val="4A7EBB"/>
        <w:sz w:val="18"/>
        <w:lang w:val="id-ID"/>
      </w:rPr>
      <w:t>, Hal.</w:t>
    </w:r>
    <w:r w:rsidR="0028100E" w:rsidRPr="00D10287">
      <w:rPr>
        <w:rStyle w:val="Hyperlink"/>
        <w:b/>
        <w:i/>
        <w:color w:val="4A7EBB"/>
        <w:sz w:val="16"/>
        <w:u w:val="none"/>
        <w:lang w:val="id-ID"/>
      </w:rPr>
      <w:t xml:space="preserve"> </w:t>
    </w:r>
    <w:r w:rsidR="00C4021C" w:rsidRPr="00D10287">
      <w:rPr>
        <w:rStyle w:val="Hyperlink"/>
        <w:b/>
        <w:i/>
        <w:color w:val="4A7EBB"/>
        <w:sz w:val="16"/>
        <w:u w:val="none"/>
        <w:lang w:val="id-ID"/>
      </w:rPr>
      <w:t>0</w:t>
    </w:r>
    <w:r w:rsidR="000B5178" w:rsidRPr="00D10287">
      <w:rPr>
        <w:rStyle w:val="Hyperlink"/>
        <w:b/>
        <w:i/>
        <w:color w:val="4A7EBB"/>
        <w:sz w:val="16"/>
        <w:u w:val="none"/>
        <w:lang w:val="id-ID"/>
      </w:rPr>
      <w:t>0</w:t>
    </w:r>
    <w:r w:rsidR="0028100E" w:rsidRPr="00D10287">
      <w:rPr>
        <w:rStyle w:val="Hyperlink"/>
        <w:b/>
        <w:i/>
        <w:color w:val="4A7EBB"/>
        <w:sz w:val="16"/>
        <w:u w:val="none"/>
        <w:lang w:val="id-ID"/>
      </w:rPr>
      <w:t xml:space="preserve"> -</w:t>
    </w:r>
    <w:r w:rsidR="00C4021C" w:rsidRPr="00D10287">
      <w:rPr>
        <w:rStyle w:val="Hyperlink"/>
        <w:b/>
        <w:i/>
        <w:color w:val="4A7EBB"/>
        <w:sz w:val="16"/>
        <w:u w:val="none"/>
        <w:lang w:val="id-ID"/>
      </w:rPr>
      <w:t>0</w:t>
    </w:r>
    <w:r w:rsidR="000B5178" w:rsidRPr="00D10287">
      <w:rPr>
        <w:rStyle w:val="Hyperlink"/>
        <w:b/>
        <w:i/>
        <w:color w:val="4A7EBB"/>
        <w:sz w:val="16"/>
        <w:u w:val="none"/>
        <w:lang w:val="id-ID"/>
      </w:rPr>
      <w:t>0</w:t>
    </w:r>
  </w:p>
  <w:p w14:paraId="363E2D91" w14:textId="66A5F580" w:rsidR="0028100E" w:rsidRPr="00D10287" w:rsidRDefault="000E63F8" w:rsidP="008E3986">
    <w:pPr>
      <w:tabs>
        <w:tab w:val="center" w:pos="4513"/>
        <w:tab w:val="right" w:pos="10289"/>
      </w:tabs>
      <w:rPr>
        <w:i/>
        <w:iCs/>
        <w:color w:val="4A7EBB"/>
        <w:sz w:val="18"/>
        <w:lang w:val="id-ID"/>
      </w:rPr>
    </w:pPr>
    <w:r w:rsidRPr="00D10287">
      <w:rPr>
        <w:i/>
        <w:color w:val="4A7EBB"/>
        <w:sz w:val="16"/>
        <w:lang w:val="id-ID"/>
      </w:rPr>
      <w:t>http://journal.unpak.ac.id/index.php/pedago</w:t>
    </w:r>
    <w:r w:rsidRPr="00D10287">
      <w:rPr>
        <w:i/>
        <w:color w:val="4A7EBB"/>
        <w:sz w:val="16"/>
        <w:lang w:val="en-ID"/>
      </w:rPr>
      <w:t>gia</w:t>
    </w:r>
    <w:r w:rsidR="0028100E" w:rsidRPr="00D10287">
      <w:rPr>
        <w:i/>
        <w:iCs/>
        <w:color w:val="4A7EBB"/>
        <w:sz w:val="22"/>
        <w:lang w:val="id-ID"/>
      </w:rPr>
      <w:tab/>
    </w:r>
    <w:r w:rsidR="0028100E" w:rsidRPr="00D10287">
      <w:rPr>
        <w:i/>
        <w:iCs/>
        <w:color w:val="4A7EBB"/>
        <w:sz w:val="22"/>
        <w:lang w:val="id-ID"/>
      </w:rPr>
      <w:tab/>
    </w:r>
    <w:r w:rsidR="0028100E" w:rsidRPr="00D10287">
      <w:rPr>
        <w:i/>
        <w:iCs/>
        <w:color w:val="4A7EBB"/>
        <w:sz w:val="18"/>
        <w:lang w:val="id-ID"/>
      </w:rPr>
      <w:t>e-ISSN:</w:t>
    </w:r>
    <w:r w:rsidR="009825CB" w:rsidRPr="00D10287">
      <w:rPr>
        <w:i/>
        <w:iCs/>
        <w:color w:val="4A7EBB"/>
        <w:sz w:val="18"/>
        <w:lang w:val="id-ID"/>
      </w:rPr>
      <w:t xml:space="preserve"> 2</w:t>
    </w:r>
    <w:r w:rsidR="00D10287" w:rsidRPr="00D10287">
      <w:rPr>
        <w:i/>
        <w:iCs/>
        <w:color w:val="4A7EBB"/>
        <w:sz w:val="18"/>
        <w:lang w:val="en-ID"/>
      </w:rPr>
      <w:t>46</w:t>
    </w:r>
    <w:r w:rsidR="009825CB" w:rsidRPr="00D10287">
      <w:rPr>
        <w:i/>
        <w:iCs/>
        <w:color w:val="4A7EBB"/>
        <w:sz w:val="18"/>
        <w:lang w:val="id-ID"/>
      </w:rPr>
      <w:t>0-</w:t>
    </w:r>
    <w:r w:rsidR="00D10287" w:rsidRPr="00D10287">
      <w:rPr>
        <w:i/>
        <w:iCs/>
        <w:color w:val="4A7EBB"/>
        <w:sz w:val="18"/>
        <w:lang w:val="en-ID"/>
      </w:rPr>
      <w:t>2175</w:t>
    </w:r>
  </w:p>
  <w:p w14:paraId="0A66EB6C" w14:textId="6920D6E3" w:rsidR="0028100E" w:rsidRPr="00B373CC" w:rsidRDefault="00D10287" w:rsidP="00B373CC">
    <w:pPr>
      <w:tabs>
        <w:tab w:val="center" w:pos="4513"/>
        <w:tab w:val="right" w:pos="9026"/>
      </w:tabs>
      <w:rPr>
        <w:lang w:val="id-ID"/>
      </w:rPr>
    </w:pPr>
    <w:r w:rsidRPr="00B373CC">
      <w:rPr>
        <w:noProof/>
        <w:lang w:val="id-ID" w:eastAsia="id-ID"/>
      </w:rPr>
      <mc:AlternateContent>
        <mc:Choice Requires="wps">
          <w:drawing>
            <wp:anchor distT="0" distB="0" distL="114300" distR="114300" simplePos="0" relativeHeight="251664384" behindDoc="0" locked="0" layoutInCell="1" allowOverlap="1" wp14:anchorId="342D8F34" wp14:editId="2E377C31">
              <wp:simplePos x="0" y="0"/>
              <wp:positionH relativeFrom="column">
                <wp:posOffset>1476375</wp:posOffset>
              </wp:positionH>
              <wp:positionV relativeFrom="paragraph">
                <wp:posOffset>66040</wp:posOffset>
              </wp:positionV>
              <wp:extent cx="5113020"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511302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anchor>
          </w:drawing>
        </mc:Choice>
        <mc:Fallback>
          <w:pict>
            <v:line w14:anchorId="4C4B1F31" id="Straight Connector 11"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6.25pt,5.2pt" to="518.8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" strokecolor="#4a7ebb"/>
          </w:pict>
        </mc:Fallback>
      </mc:AlternateContent>
    </w:r>
  </w:p>
  <w:p w14:paraId="2962363F" w14:textId="77777777" w:rsidR="0028100E" w:rsidRDefault="002810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7"/>
    <w:multiLevelType w:val="hybridMultilevel"/>
    <w:tmpl w:val="79E2A9E2"/>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00000008"/>
    <w:multiLevelType w:val="hybridMultilevel"/>
    <w:tmpl w:val="7545E146"/>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15:restartNumberingAfterBreak="0">
    <w:nsid w:val="023E2E4D"/>
    <w:multiLevelType w:val="multilevel"/>
    <w:tmpl w:val="129C5206"/>
    <w:lvl w:ilvl="0">
      <w:start w:val="1"/>
      <w:numFmt w:val="upperRoman"/>
      <w:pStyle w:val="IJASEIT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2B855861"/>
    <w:multiLevelType w:val="multilevel"/>
    <w:tmpl w:val="6380B6B8"/>
    <w:lvl w:ilvl="0">
      <w:start w:val="1"/>
      <w:numFmt w:val="decimal"/>
      <w:pStyle w:val="IJASEIT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4" w15:restartNumberingAfterBreak="0">
    <w:nsid w:val="328273D7"/>
    <w:multiLevelType w:val="multilevel"/>
    <w:tmpl w:val="9C8E938C"/>
    <w:numStyleLink w:val="IEEEBullet1"/>
  </w:abstractNum>
  <w:abstractNum w:abstractNumId="5" w15:restartNumberingAfterBreak="0">
    <w:nsid w:val="3C960E33"/>
    <w:multiLevelType w:val="hybridMultilevel"/>
    <w:tmpl w:val="066E1C76"/>
    <w:lvl w:ilvl="0" w:tplc="4A6A195A">
      <w:start w:val="1"/>
      <w:numFmt w:val="decimal"/>
      <w:lvlText w:val="%1."/>
      <w:lvlJc w:val="left"/>
      <w:pPr>
        <w:ind w:left="1494" w:hanging="360"/>
      </w:pPr>
      <w:rPr>
        <w:rFonts w:cs="Times New Roman"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6"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50232215"/>
    <w:multiLevelType w:val="multilevel"/>
    <w:tmpl w:val="3D5EA5BC"/>
    <w:lvl w:ilvl="0">
      <w:start w:val="1"/>
      <w:numFmt w:val="upperLetter"/>
      <w:pStyle w:val="IJASEIT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594E59F4"/>
    <w:multiLevelType w:val="hybridMultilevel"/>
    <w:tmpl w:val="B9A6A588"/>
    <w:lvl w:ilvl="0" w:tplc="88B07338">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9" w15:restartNumberingAfterBreak="0">
    <w:nsid w:val="617A5FE6"/>
    <w:multiLevelType w:val="hybridMultilevel"/>
    <w:tmpl w:val="F4B2E4B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A7F4B21"/>
    <w:multiLevelType w:val="multilevel"/>
    <w:tmpl w:val="9C62DC70"/>
    <w:lvl w:ilvl="0">
      <w:start w:val="1"/>
      <w:numFmt w:val="decimal"/>
      <w:pStyle w:val="IJASEIT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1" w15:restartNumberingAfterBreak="0">
    <w:nsid w:val="6E406CD6"/>
    <w:multiLevelType w:val="hybridMultilevel"/>
    <w:tmpl w:val="EF82CEAC"/>
    <w:lvl w:ilvl="0" w:tplc="589E33DE">
      <w:start w:val="1"/>
      <w:numFmt w:val="decimal"/>
      <w:lvlText w:val="%1."/>
      <w:lvlJc w:val="left"/>
      <w:pPr>
        <w:ind w:left="1080" w:hanging="360"/>
      </w:pPr>
      <w:rPr>
        <w:rFonts w:hint="default"/>
        <w:color w:val="000000" w:themeColor="text1"/>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758717682">
    <w:abstractNumId w:val="10"/>
  </w:num>
  <w:num w:numId="2" w16cid:durableId="906113344">
    <w:abstractNumId w:val="7"/>
  </w:num>
  <w:num w:numId="3" w16cid:durableId="520708646">
    <w:abstractNumId w:val="6"/>
  </w:num>
  <w:num w:numId="4" w16cid:durableId="28724248">
    <w:abstractNumId w:val="2"/>
  </w:num>
  <w:num w:numId="5" w16cid:durableId="1859192954">
    <w:abstractNumId w:val="3"/>
  </w:num>
  <w:num w:numId="6" w16cid:durableId="720980035">
    <w:abstractNumId w:val="11"/>
  </w:num>
  <w:num w:numId="7" w16cid:durableId="1345403140">
    <w:abstractNumId w:val="9"/>
  </w:num>
  <w:num w:numId="8" w16cid:durableId="124274350">
    <w:abstractNumId w:val="5"/>
  </w:num>
  <w:num w:numId="9" w16cid:durableId="1140609404">
    <w:abstractNumId w:val="8"/>
  </w:num>
  <w:num w:numId="10" w16cid:durableId="2459221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48421428">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858628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98190949">
    <w:abstractNumId w:val="0"/>
    <w:lvlOverride w:ilvl="0">
      <w:startOverride w:val="1"/>
    </w:lvlOverride>
    <w:lvlOverride w:ilvl="1"/>
    <w:lvlOverride w:ilvl="2"/>
    <w:lvlOverride w:ilvl="3"/>
    <w:lvlOverride w:ilvl="4"/>
    <w:lvlOverride w:ilvl="5"/>
    <w:lvlOverride w:ilvl="6"/>
    <w:lvlOverride w:ilvl="7"/>
    <w:lvlOverride w:ilvl="8"/>
  </w:num>
  <w:num w:numId="14" w16cid:durableId="1398550781">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removePersonalInformation/>
  <w:removeDateAndTime/>
  <w:activeWritingStyle w:appName="MSWord" w:lang="en-AU"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A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jIysTAytzSwNDazNDNQ0lEKTi0uzszPAykwNKwFAKhwfwctAAAA"/>
  </w:docVars>
  <w:rsids>
    <w:rsidRoot w:val="00426FBB"/>
    <w:rsid w:val="000002E1"/>
    <w:rsid w:val="00001BBE"/>
    <w:rsid w:val="00017719"/>
    <w:rsid w:val="000224EB"/>
    <w:rsid w:val="00024F8E"/>
    <w:rsid w:val="00027F1D"/>
    <w:rsid w:val="0003296C"/>
    <w:rsid w:val="000330F2"/>
    <w:rsid w:val="00034767"/>
    <w:rsid w:val="00034B05"/>
    <w:rsid w:val="000449E6"/>
    <w:rsid w:val="00046B42"/>
    <w:rsid w:val="0005028F"/>
    <w:rsid w:val="00054421"/>
    <w:rsid w:val="0006158E"/>
    <w:rsid w:val="00062814"/>
    <w:rsid w:val="00062E46"/>
    <w:rsid w:val="00063389"/>
    <w:rsid w:val="0007243C"/>
    <w:rsid w:val="00072515"/>
    <w:rsid w:val="00074AC8"/>
    <w:rsid w:val="00080A14"/>
    <w:rsid w:val="00081408"/>
    <w:rsid w:val="00081EBE"/>
    <w:rsid w:val="00082077"/>
    <w:rsid w:val="0008565B"/>
    <w:rsid w:val="00086EDC"/>
    <w:rsid w:val="00093B8B"/>
    <w:rsid w:val="000A2189"/>
    <w:rsid w:val="000A2D38"/>
    <w:rsid w:val="000A623F"/>
    <w:rsid w:val="000A6CE9"/>
    <w:rsid w:val="000B36A3"/>
    <w:rsid w:val="000B5178"/>
    <w:rsid w:val="000C013C"/>
    <w:rsid w:val="000C26E4"/>
    <w:rsid w:val="000C3F7C"/>
    <w:rsid w:val="000C592C"/>
    <w:rsid w:val="000D2E75"/>
    <w:rsid w:val="000D7942"/>
    <w:rsid w:val="000E3F84"/>
    <w:rsid w:val="000E5606"/>
    <w:rsid w:val="000E63F8"/>
    <w:rsid w:val="00100DBD"/>
    <w:rsid w:val="00102F0B"/>
    <w:rsid w:val="001034B9"/>
    <w:rsid w:val="001056DF"/>
    <w:rsid w:val="00114025"/>
    <w:rsid w:val="001160D2"/>
    <w:rsid w:val="00116939"/>
    <w:rsid w:val="00125034"/>
    <w:rsid w:val="001348A5"/>
    <w:rsid w:val="00135125"/>
    <w:rsid w:val="0013546C"/>
    <w:rsid w:val="00137524"/>
    <w:rsid w:val="0014236D"/>
    <w:rsid w:val="0014263F"/>
    <w:rsid w:val="00142669"/>
    <w:rsid w:val="00145D8E"/>
    <w:rsid w:val="00151B8E"/>
    <w:rsid w:val="0015314A"/>
    <w:rsid w:val="00153F51"/>
    <w:rsid w:val="00162B72"/>
    <w:rsid w:val="00165EC2"/>
    <w:rsid w:val="001666CA"/>
    <w:rsid w:val="0017047F"/>
    <w:rsid w:val="00172A9A"/>
    <w:rsid w:val="001765C8"/>
    <w:rsid w:val="00180C03"/>
    <w:rsid w:val="001823AB"/>
    <w:rsid w:val="00184925"/>
    <w:rsid w:val="00187563"/>
    <w:rsid w:val="00187A36"/>
    <w:rsid w:val="00190A27"/>
    <w:rsid w:val="001928FB"/>
    <w:rsid w:val="00192BC7"/>
    <w:rsid w:val="00193F10"/>
    <w:rsid w:val="00195058"/>
    <w:rsid w:val="001A1933"/>
    <w:rsid w:val="001A3EA4"/>
    <w:rsid w:val="001A3F4A"/>
    <w:rsid w:val="001A50EA"/>
    <w:rsid w:val="001A7125"/>
    <w:rsid w:val="001C01A9"/>
    <w:rsid w:val="001C1388"/>
    <w:rsid w:val="001D09AD"/>
    <w:rsid w:val="001D0D62"/>
    <w:rsid w:val="001D3027"/>
    <w:rsid w:val="001D7F4B"/>
    <w:rsid w:val="001E064D"/>
    <w:rsid w:val="001E20A3"/>
    <w:rsid w:val="001E6D7A"/>
    <w:rsid w:val="001F16CD"/>
    <w:rsid w:val="001F47D2"/>
    <w:rsid w:val="001F5A52"/>
    <w:rsid w:val="002046DD"/>
    <w:rsid w:val="0020693D"/>
    <w:rsid w:val="00206D72"/>
    <w:rsid w:val="0021699E"/>
    <w:rsid w:val="00217588"/>
    <w:rsid w:val="0022285A"/>
    <w:rsid w:val="00224C61"/>
    <w:rsid w:val="00226277"/>
    <w:rsid w:val="002268E9"/>
    <w:rsid w:val="00234867"/>
    <w:rsid w:val="00241118"/>
    <w:rsid w:val="002415D7"/>
    <w:rsid w:val="002438A9"/>
    <w:rsid w:val="00250A9D"/>
    <w:rsid w:val="002535A1"/>
    <w:rsid w:val="0025765A"/>
    <w:rsid w:val="00260E25"/>
    <w:rsid w:val="002643B9"/>
    <w:rsid w:val="0027227B"/>
    <w:rsid w:val="00273AC7"/>
    <w:rsid w:val="00273B8D"/>
    <w:rsid w:val="00273D2C"/>
    <w:rsid w:val="00275237"/>
    <w:rsid w:val="00275BFA"/>
    <w:rsid w:val="002761B9"/>
    <w:rsid w:val="00276EC1"/>
    <w:rsid w:val="00280109"/>
    <w:rsid w:val="0028100E"/>
    <w:rsid w:val="00283C1D"/>
    <w:rsid w:val="00285ECD"/>
    <w:rsid w:val="00290E1B"/>
    <w:rsid w:val="00291B17"/>
    <w:rsid w:val="00292042"/>
    <w:rsid w:val="002A6742"/>
    <w:rsid w:val="002C05EE"/>
    <w:rsid w:val="002C1A7F"/>
    <w:rsid w:val="002C4239"/>
    <w:rsid w:val="002C559D"/>
    <w:rsid w:val="002C60F6"/>
    <w:rsid w:val="002D2D42"/>
    <w:rsid w:val="002D3BFE"/>
    <w:rsid w:val="002D7A77"/>
    <w:rsid w:val="002D7F65"/>
    <w:rsid w:val="002E0E5E"/>
    <w:rsid w:val="002E13BB"/>
    <w:rsid w:val="002E1444"/>
    <w:rsid w:val="002E19D3"/>
    <w:rsid w:val="002E26ED"/>
    <w:rsid w:val="002E2AE0"/>
    <w:rsid w:val="002E3C0E"/>
    <w:rsid w:val="002E64FF"/>
    <w:rsid w:val="002F2639"/>
    <w:rsid w:val="002F38B2"/>
    <w:rsid w:val="002F4697"/>
    <w:rsid w:val="002F72D0"/>
    <w:rsid w:val="003003AB"/>
    <w:rsid w:val="00301806"/>
    <w:rsid w:val="00305306"/>
    <w:rsid w:val="00311C49"/>
    <w:rsid w:val="003148BF"/>
    <w:rsid w:val="0032119E"/>
    <w:rsid w:val="00321304"/>
    <w:rsid w:val="003272C7"/>
    <w:rsid w:val="00331F84"/>
    <w:rsid w:val="00333B90"/>
    <w:rsid w:val="00354C44"/>
    <w:rsid w:val="003563CD"/>
    <w:rsid w:val="00367FB2"/>
    <w:rsid w:val="00371E22"/>
    <w:rsid w:val="003772F1"/>
    <w:rsid w:val="0038006F"/>
    <w:rsid w:val="00380A2E"/>
    <w:rsid w:val="00386FDE"/>
    <w:rsid w:val="003950A4"/>
    <w:rsid w:val="00396F3E"/>
    <w:rsid w:val="003A6C4D"/>
    <w:rsid w:val="003A7FFE"/>
    <w:rsid w:val="003B3382"/>
    <w:rsid w:val="003B39D1"/>
    <w:rsid w:val="003B4879"/>
    <w:rsid w:val="003C16AF"/>
    <w:rsid w:val="003C4146"/>
    <w:rsid w:val="003C5668"/>
    <w:rsid w:val="003C69D8"/>
    <w:rsid w:val="003D068E"/>
    <w:rsid w:val="003D3096"/>
    <w:rsid w:val="003D78E1"/>
    <w:rsid w:val="003E074D"/>
    <w:rsid w:val="003E1D0A"/>
    <w:rsid w:val="003E23E5"/>
    <w:rsid w:val="003E3577"/>
    <w:rsid w:val="003E405E"/>
    <w:rsid w:val="003E49D5"/>
    <w:rsid w:val="003E4E6F"/>
    <w:rsid w:val="003E7CB6"/>
    <w:rsid w:val="003F2203"/>
    <w:rsid w:val="003F3A61"/>
    <w:rsid w:val="00402B1C"/>
    <w:rsid w:val="00404740"/>
    <w:rsid w:val="004067DF"/>
    <w:rsid w:val="00407E1E"/>
    <w:rsid w:val="00410A5D"/>
    <w:rsid w:val="00414558"/>
    <w:rsid w:val="00414909"/>
    <w:rsid w:val="00415861"/>
    <w:rsid w:val="00425A6A"/>
    <w:rsid w:val="00426FBB"/>
    <w:rsid w:val="00430BFD"/>
    <w:rsid w:val="0044076D"/>
    <w:rsid w:val="00440D87"/>
    <w:rsid w:val="00441B15"/>
    <w:rsid w:val="00453BC0"/>
    <w:rsid w:val="004709E4"/>
    <w:rsid w:val="00471CDD"/>
    <w:rsid w:val="0047429A"/>
    <w:rsid w:val="00482935"/>
    <w:rsid w:val="0048374C"/>
    <w:rsid w:val="00483753"/>
    <w:rsid w:val="0048439F"/>
    <w:rsid w:val="00484E8B"/>
    <w:rsid w:val="004862BC"/>
    <w:rsid w:val="0048771D"/>
    <w:rsid w:val="0049201A"/>
    <w:rsid w:val="00496218"/>
    <w:rsid w:val="0049731A"/>
    <w:rsid w:val="004A0CF3"/>
    <w:rsid w:val="004A2547"/>
    <w:rsid w:val="004A3A72"/>
    <w:rsid w:val="004A6605"/>
    <w:rsid w:val="004A6728"/>
    <w:rsid w:val="004B02F9"/>
    <w:rsid w:val="004B1A12"/>
    <w:rsid w:val="004B2D62"/>
    <w:rsid w:val="004C0FF3"/>
    <w:rsid w:val="004C45FA"/>
    <w:rsid w:val="004D04CD"/>
    <w:rsid w:val="004D2BB6"/>
    <w:rsid w:val="004D2DF4"/>
    <w:rsid w:val="004D4208"/>
    <w:rsid w:val="004D5968"/>
    <w:rsid w:val="004D77EC"/>
    <w:rsid w:val="004E1240"/>
    <w:rsid w:val="004E1BD8"/>
    <w:rsid w:val="004E388C"/>
    <w:rsid w:val="004E452A"/>
    <w:rsid w:val="004E64F9"/>
    <w:rsid w:val="004E78E3"/>
    <w:rsid w:val="004F01AC"/>
    <w:rsid w:val="004F3102"/>
    <w:rsid w:val="004F4A48"/>
    <w:rsid w:val="004F5DA5"/>
    <w:rsid w:val="004F6267"/>
    <w:rsid w:val="005004BF"/>
    <w:rsid w:val="00502E89"/>
    <w:rsid w:val="00507AA2"/>
    <w:rsid w:val="00510E95"/>
    <w:rsid w:val="005130DC"/>
    <w:rsid w:val="005146F5"/>
    <w:rsid w:val="00515BA1"/>
    <w:rsid w:val="00525B10"/>
    <w:rsid w:val="00527D56"/>
    <w:rsid w:val="0053005D"/>
    <w:rsid w:val="0053221F"/>
    <w:rsid w:val="005326B0"/>
    <w:rsid w:val="00536FAE"/>
    <w:rsid w:val="005420B8"/>
    <w:rsid w:val="00542C85"/>
    <w:rsid w:val="005534CB"/>
    <w:rsid w:val="00553510"/>
    <w:rsid w:val="00554186"/>
    <w:rsid w:val="00576C07"/>
    <w:rsid w:val="00582138"/>
    <w:rsid w:val="00585769"/>
    <w:rsid w:val="00587E95"/>
    <w:rsid w:val="00591130"/>
    <w:rsid w:val="00592E47"/>
    <w:rsid w:val="00597AFE"/>
    <w:rsid w:val="005A2763"/>
    <w:rsid w:val="005A3F28"/>
    <w:rsid w:val="005A4053"/>
    <w:rsid w:val="005A40BE"/>
    <w:rsid w:val="005B13E2"/>
    <w:rsid w:val="005B47D7"/>
    <w:rsid w:val="005B5C17"/>
    <w:rsid w:val="005C4F9B"/>
    <w:rsid w:val="005C5526"/>
    <w:rsid w:val="005C62C6"/>
    <w:rsid w:val="005D0C39"/>
    <w:rsid w:val="005D5AD5"/>
    <w:rsid w:val="005D7B9E"/>
    <w:rsid w:val="005E2ABB"/>
    <w:rsid w:val="005F0834"/>
    <w:rsid w:val="005F34A5"/>
    <w:rsid w:val="005F37D3"/>
    <w:rsid w:val="005F6C8B"/>
    <w:rsid w:val="005F6DC3"/>
    <w:rsid w:val="0060024A"/>
    <w:rsid w:val="00601A8E"/>
    <w:rsid w:val="00601C4F"/>
    <w:rsid w:val="00604C54"/>
    <w:rsid w:val="006069A2"/>
    <w:rsid w:val="006119A5"/>
    <w:rsid w:val="0061424D"/>
    <w:rsid w:val="00615198"/>
    <w:rsid w:val="00617B35"/>
    <w:rsid w:val="0062033E"/>
    <w:rsid w:val="00624482"/>
    <w:rsid w:val="00624E96"/>
    <w:rsid w:val="00627A31"/>
    <w:rsid w:val="006345DA"/>
    <w:rsid w:val="006350AC"/>
    <w:rsid w:val="0064126C"/>
    <w:rsid w:val="00644DF7"/>
    <w:rsid w:val="0064572D"/>
    <w:rsid w:val="0064799C"/>
    <w:rsid w:val="00647F70"/>
    <w:rsid w:val="00654156"/>
    <w:rsid w:val="00663E05"/>
    <w:rsid w:val="00665682"/>
    <w:rsid w:val="006672C0"/>
    <w:rsid w:val="00674B34"/>
    <w:rsid w:val="0067657D"/>
    <w:rsid w:val="00681841"/>
    <w:rsid w:val="00682C2D"/>
    <w:rsid w:val="00692679"/>
    <w:rsid w:val="00692771"/>
    <w:rsid w:val="00692FF2"/>
    <w:rsid w:val="00695003"/>
    <w:rsid w:val="006A029D"/>
    <w:rsid w:val="006A43CF"/>
    <w:rsid w:val="006A77A1"/>
    <w:rsid w:val="006A7958"/>
    <w:rsid w:val="006B3654"/>
    <w:rsid w:val="006B47CA"/>
    <w:rsid w:val="006C3558"/>
    <w:rsid w:val="006C72E1"/>
    <w:rsid w:val="006C7AAA"/>
    <w:rsid w:val="006C7EA7"/>
    <w:rsid w:val="006D0DDE"/>
    <w:rsid w:val="006D1B6C"/>
    <w:rsid w:val="006D1C2A"/>
    <w:rsid w:val="006D1E89"/>
    <w:rsid w:val="006D2261"/>
    <w:rsid w:val="006D264F"/>
    <w:rsid w:val="006D3EDE"/>
    <w:rsid w:val="006D50F1"/>
    <w:rsid w:val="006E09F7"/>
    <w:rsid w:val="006E2A8D"/>
    <w:rsid w:val="006E7574"/>
    <w:rsid w:val="006F4162"/>
    <w:rsid w:val="006F4AAC"/>
    <w:rsid w:val="006F59F6"/>
    <w:rsid w:val="006F5CB7"/>
    <w:rsid w:val="00703430"/>
    <w:rsid w:val="007069BE"/>
    <w:rsid w:val="0070729B"/>
    <w:rsid w:val="007452C3"/>
    <w:rsid w:val="00745C86"/>
    <w:rsid w:val="00751405"/>
    <w:rsid w:val="00764603"/>
    <w:rsid w:val="0076604D"/>
    <w:rsid w:val="007671BB"/>
    <w:rsid w:val="00773B5A"/>
    <w:rsid w:val="00774341"/>
    <w:rsid w:val="007756E4"/>
    <w:rsid w:val="00784A5C"/>
    <w:rsid w:val="00790909"/>
    <w:rsid w:val="00792CBC"/>
    <w:rsid w:val="00794380"/>
    <w:rsid w:val="00794743"/>
    <w:rsid w:val="007A1B24"/>
    <w:rsid w:val="007B4F96"/>
    <w:rsid w:val="007B5772"/>
    <w:rsid w:val="007B5A07"/>
    <w:rsid w:val="007B6C18"/>
    <w:rsid w:val="007B7595"/>
    <w:rsid w:val="007C004C"/>
    <w:rsid w:val="007C2084"/>
    <w:rsid w:val="007C25C8"/>
    <w:rsid w:val="007C56CC"/>
    <w:rsid w:val="007C5E98"/>
    <w:rsid w:val="007D33EB"/>
    <w:rsid w:val="007D3E71"/>
    <w:rsid w:val="007E0A5A"/>
    <w:rsid w:val="007E1527"/>
    <w:rsid w:val="007E4C79"/>
    <w:rsid w:val="007E5D6A"/>
    <w:rsid w:val="007E645D"/>
    <w:rsid w:val="007F0361"/>
    <w:rsid w:val="007F42F0"/>
    <w:rsid w:val="007F554F"/>
    <w:rsid w:val="007F6B14"/>
    <w:rsid w:val="007F6C20"/>
    <w:rsid w:val="007F75CA"/>
    <w:rsid w:val="00804B7D"/>
    <w:rsid w:val="00811099"/>
    <w:rsid w:val="00811D29"/>
    <w:rsid w:val="00821161"/>
    <w:rsid w:val="008219E0"/>
    <w:rsid w:val="00821E08"/>
    <w:rsid w:val="0083197B"/>
    <w:rsid w:val="00834EFD"/>
    <w:rsid w:val="00835EE4"/>
    <w:rsid w:val="00844B24"/>
    <w:rsid w:val="00844F93"/>
    <w:rsid w:val="0084515F"/>
    <w:rsid w:val="0085092D"/>
    <w:rsid w:val="008544EC"/>
    <w:rsid w:val="00854BE1"/>
    <w:rsid w:val="00855055"/>
    <w:rsid w:val="008557BA"/>
    <w:rsid w:val="00856A16"/>
    <w:rsid w:val="00861697"/>
    <w:rsid w:val="00864C3E"/>
    <w:rsid w:val="00867CA9"/>
    <w:rsid w:val="0087768C"/>
    <w:rsid w:val="00877D4C"/>
    <w:rsid w:val="008809A4"/>
    <w:rsid w:val="00880B1E"/>
    <w:rsid w:val="00881A78"/>
    <w:rsid w:val="00886367"/>
    <w:rsid w:val="0088798B"/>
    <w:rsid w:val="00891535"/>
    <w:rsid w:val="00897419"/>
    <w:rsid w:val="0089763B"/>
    <w:rsid w:val="008A06A8"/>
    <w:rsid w:val="008A3E14"/>
    <w:rsid w:val="008A55F8"/>
    <w:rsid w:val="008A5DCC"/>
    <w:rsid w:val="008A6320"/>
    <w:rsid w:val="008B23C6"/>
    <w:rsid w:val="008B5017"/>
    <w:rsid w:val="008B6AE3"/>
    <w:rsid w:val="008C586B"/>
    <w:rsid w:val="008C7193"/>
    <w:rsid w:val="008D1045"/>
    <w:rsid w:val="008D6498"/>
    <w:rsid w:val="008D737B"/>
    <w:rsid w:val="008E3986"/>
    <w:rsid w:val="008E5996"/>
    <w:rsid w:val="008F12FF"/>
    <w:rsid w:val="008F337E"/>
    <w:rsid w:val="00901AE1"/>
    <w:rsid w:val="0090566C"/>
    <w:rsid w:val="00914FD9"/>
    <w:rsid w:val="009205B4"/>
    <w:rsid w:val="009207A6"/>
    <w:rsid w:val="00920F3E"/>
    <w:rsid w:val="009239D1"/>
    <w:rsid w:val="0092778A"/>
    <w:rsid w:val="00940CE0"/>
    <w:rsid w:val="00940DF7"/>
    <w:rsid w:val="00941CDA"/>
    <w:rsid w:val="0094215A"/>
    <w:rsid w:val="00951A1B"/>
    <w:rsid w:val="00955B59"/>
    <w:rsid w:val="00963A2F"/>
    <w:rsid w:val="009652C2"/>
    <w:rsid w:val="00966745"/>
    <w:rsid w:val="00967778"/>
    <w:rsid w:val="00972377"/>
    <w:rsid w:val="009825CB"/>
    <w:rsid w:val="00984425"/>
    <w:rsid w:val="00985789"/>
    <w:rsid w:val="00985D89"/>
    <w:rsid w:val="00992262"/>
    <w:rsid w:val="009926BC"/>
    <w:rsid w:val="00992B8E"/>
    <w:rsid w:val="009A4319"/>
    <w:rsid w:val="009A475C"/>
    <w:rsid w:val="009A6C3F"/>
    <w:rsid w:val="009B0C38"/>
    <w:rsid w:val="009B0C77"/>
    <w:rsid w:val="009B300D"/>
    <w:rsid w:val="009B73F2"/>
    <w:rsid w:val="009B7940"/>
    <w:rsid w:val="009C12BD"/>
    <w:rsid w:val="009C1C76"/>
    <w:rsid w:val="009C4135"/>
    <w:rsid w:val="009C50FE"/>
    <w:rsid w:val="009C54DC"/>
    <w:rsid w:val="009C7BD9"/>
    <w:rsid w:val="009D1EBD"/>
    <w:rsid w:val="009D3C51"/>
    <w:rsid w:val="009D4383"/>
    <w:rsid w:val="009E2492"/>
    <w:rsid w:val="009E3680"/>
    <w:rsid w:val="009E7667"/>
    <w:rsid w:val="009F02DB"/>
    <w:rsid w:val="009F1188"/>
    <w:rsid w:val="00A002B9"/>
    <w:rsid w:val="00A024EA"/>
    <w:rsid w:val="00A03E75"/>
    <w:rsid w:val="00A0448C"/>
    <w:rsid w:val="00A0657F"/>
    <w:rsid w:val="00A16E9F"/>
    <w:rsid w:val="00A207CA"/>
    <w:rsid w:val="00A21779"/>
    <w:rsid w:val="00A315DC"/>
    <w:rsid w:val="00A337BB"/>
    <w:rsid w:val="00A45FCE"/>
    <w:rsid w:val="00A47E77"/>
    <w:rsid w:val="00A65DAC"/>
    <w:rsid w:val="00A73793"/>
    <w:rsid w:val="00A74641"/>
    <w:rsid w:val="00A75671"/>
    <w:rsid w:val="00A773CC"/>
    <w:rsid w:val="00A80804"/>
    <w:rsid w:val="00A9318B"/>
    <w:rsid w:val="00A94AC1"/>
    <w:rsid w:val="00A94C74"/>
    <w:rsid w:val="00A977C2"/>
    <w:rsid w:val="00AA2460"/>
    <w:rsid w:val="00AB18B7"/>
    <w:rsid w:val="00AB57A1"/>
    <w:rsid w:val="00AC4159"/>
    <w:rsid w:val="00AD09A4"/>
    <w:rsid w:val="00AD335D"/>
    <w:rsid w:val="00AE1D44"/>
    <w:rsid w:val="00AE1E18"/>
    <w:rsid w:val="00AE25E5"/>
    <w:rsid w:val="00AF781F"/>
    <w:rsid w:val="00AF792B"/>
    <w:rsid w:val="00B04CEA"/>
    <w:rsid w:val="00B102F8"/>
    <w:rsid w:val="00B16F79"/>
    <w:rsid w:val="00B1780B"/>
    <w:rsid w:val="00B2276E"/>
    <w:rsid w:val="00B22980"/>
    <w:rsid w:val="00B24FA7"/>
    <w:rsid w:val="00B26BBF"/>
    <w:rsid w:val="00B34C8B"/>
    <w:rsid w:val="00B355E5"/>
    <w:rsid w:val="00B373CC"/>
    <w:rsid w:val="00B37761"/>
    <w:rsid w:val="00B406D9"/>
    <w:rsid w:val="00B42F41"/>
    <w:rsid w:val="00B4386B"/>
    <w:rsid w:val="00B446AA"/>
    <w:rsid w:val="00B46B90"/>
    <w:rsid w:val="00B471DF"/>
    <w:rsid w:val="00B55D5E"/>
    <w:rsid w:val="00B62EC8"/>
    <w:rsid w:val="00B641ED"/>
    <w:rsid w:val="00B7066C"/>
    <w:rsid w:val="00B71A18"/>
    <w:rsid w:val="00B74B2D"/>
    <w:rsid w:val="00B85CEA"/>
    <w:rsid w:val="00B872BB"/>
    <w:rsid w:val="00B905DB"/>
    <w:rsid w:val="00B91E0C"/>
    <w:rsid w:val="00B94516"/>
    <w:rsid w:val="00BA4D34"/>
    <w:rsid w:val="00BB2855"/>
    <w:rsid w:val="00BB3F9E"/>
    <w:rsid w:val="00BC0ACD"/>
    <w:rsid w:val="00BC6DD3"/>
    <w:rsid w:val="00BC7B19"/>
    <w:rsid w:val="00BD19C1"/>
    <w:rsid w:val="00BD25B8"/>
    <w:rsid w:val="00BE02D8"/>
    <w:rsid w:val="00BE1EDA"/>
    <w:rsid w:val="00BE52CF"/>
    <w:rsid w:val="00BE5325"/>
    <w:rsid w:val="00BE6FE5"/>
    <w:rsid w:val="00C012E1"/>
    <w:rsid w:val="00C06BB4"/>
    <w:rsid w:val="00C07CFC"/>
    <w:rsid w:val="00C10D20"/>
    <w:rsid w:val="00C12E0C"/>
    <w:rsid w:val="00C12F9B"/>
    <w:rsid w:val="00C16E8B"/>
    <w:rsid w:val="00C17401"/>
    <w:rsid w:val="00C20E5F"/>
    <w:rsid w:val="00C21916"/>
    <w:rsid w:val="00C22C30"/>
    <w:rsid w:val="00C2625B"/>
    <w:rsid w:val="00C265CD"/>
    <w:rsid w:val="00C26DCF"/>
    <w:rsid w:val="00C304BC"/>
    <w:rsid w:val="00C40076"/>
    <w:rsid w:val="00C4021C"/>
    <w:rsid w:val="00C457CA"/>
    <w:rsid w:val="00C57FB7"/>
    <w:rsid w:val="00C6017A"/>
    <w:rsid w:val="00C61E47"/>
    <w:rsid w:val="00C63A57"/>
    <w:rsid w:val="00C65F3F"/>
    <w:rsid w:val="00C666A3"/>
    <w:rsid w:val="00C67261"/>
    <w:rsid w:val="00C7051A"/>
    <w:rsid w:val="00C70E50"/>
    <w:rsid w:val="00C72414"/>
    <w:rsid w:val="00C80407"/>
    <w:rsid w:val="00C80CC5"/>
    <w:rsid w:val="00C826FA"/>
    <w:rsid w:val="00C828DF"/>
    <w:rsid w:val="00C8667B"/>
    <w:rsid w:val="00C90BF5"/>
    <w:rsid w:val="00C92FF0"/>
    <w:rsid w:val="00CA4B55"/>
    <w:rsid w:val="00CA4CE3"/>
    <w:rsid w:val="00CA5EC4"/>
    <w:rsid w:val="00CA7EC2"/>
    <w:rsid w:val="00CB01A5"/>
    <w:rsid w:val="00CB1D5E"/>
    <w:rsid w:val="00CC1286"/>
    <w:rsid w:val="00CC4BD9"/>
    <w:rsid w:val="00CD299F"/>
    <w:rsid w:val="00CD2FB3"/>
    <w:rsid w:val="00CD426E"/>
    <w:rsid w:val="00CD4F3F"/>
    <w:rsid w:val="00CE12F0"/>
    <w:rsid w:val="00CE6D93"/>
    <w:rsid w:val="00CE7ADF"/>
    <w:rsid w:val="00CF2B6D"/>
    <w:rsid w:val="00CF60D8"/>
    <w:rsid w:val="00D0003B"/>
    <w:rsid w:val="00D00C55"/>
    <w:rsid w:val="00D02003"/>
    <w:rsid w:val="00D02033"/>
    <w:rsid w:val="00D10287"/>
    <w:rsid w:val="00D17794"/>
    <w:rsid w:val="00D311F8"/>
    <w:rsid w:val="00D347F0"/>
    <w:rsid w:val="00D34CFA"/>
    <w:rsid w:val="00D35830"/>
    <w:rsid w:val="00D36B52"/>
    <w:rsid w:val="00D377C8"/>
    <w:rsid w:val="00D402FB"/>
    <w:rsid w:val="00D407E0"/>
    <w:rsid w:val="00D41274"/>
    <w:rsid w:val="00D43BF3"/>
    <w:rsid w:val="00D43CCF"/>
    <w:rsid w:val="00D45E9F"/>
    <w:rsid w:val="00D50063"/>
    <w:rsid w:val="00D5161E"/>
    <w:rsid w:val="00D61709"/>
    <w:rsid w:val="00D67321"/>
    <w:rsid w:val="00D767BB"/>
    <w:rsid w:val="00D84273"/>
    <w:rsid w:val="00D851D4"/>
    <w:rsid w:val="00D939B0"/>
    <w:rsid w:val="00D943F5"/>
    <w:rsid w:val="00D95D3F"/>
    <w:rsid w:val="00D975D4"/>
    <w:rsid w:val="00DA1F15"/>
    <w:rsid w:val="00DA3FB9"/>
    <w:rsid w:val="00DA60F0"/>
    <w:rsid w:val="00DB16E0"/>
    <w:rsid w:val="00DB2DF9"/>
    <w:rsid w:val="00DB2FFF"/>
    <w:rsid w:val="00DB5963"/>
    <w:rsid w:val="00DB6B04"/>
    <w:rsid w:val="00DB7E63"/>
    <w:rsid w:val="00DC1DC9"/>
    <w:rsid w:val="00DC2055"/>
    <w:rsid w:val="00DC5250"/>
    <w:rsid w:val="00DD71E8"/>
    <w:rsid w:val="00DD7F83"/>
    <w:rsid w:val="00DE0ED2"/>
    <w:rsid w:val="00DE6D11"/>
    <w:rsid w:val="00DE6F89"/>
    <w:rsid w:val="00DF2517"/>
    <w:rsid w:val="00DF7718"/>
    <w:rsid w:val="00E007A0"/>
    <w:rsid w:val="00E0641E"/>
    <w:rsid w:val="00E06664"/>
    <w:rsid w:val="00E06CB9"/>
    <w:rsid w:val="00E07D88"/>
    <w:rsid w:val="00E24133"/>
    <w:rsid w:val="00E304BC"/>
    <w:rsid w:val="00E32853"/>
    <w:rsid w:val="00E34FC3"/>
    <w:rsid w:val="00E401F8"/>
    <w:rsid w:val="00E40520"/>
    <w:rsid w:val="00E45075"/>
    <w:rsid w:val="00E46425"/>
    <w:rsid w:val="00E47D0E"/>
    <w:rsid w:val="00E52F7C"/>
    <w:rsid w:val="00E608F6"/>
    <w:rsid w:val="00E65018"/>
    <w:rsid w:val="00E65BDF"/>
    <w:rsid w:val="00E66F0C"/>
    <w:rsid w:val="00E674D9"/>
    <w:rsid w:val="00E70A7F"/>
    <w:rsid w:val="00E711A8"/>
    <w:rsid w:val="00E7125C"/>
    <w:rsid w:val="00E72D69"/>
    <w:rsid w:val="00E73C0D"/>
    <w:rsid w:val="00E765D5"/>
    <w:rsid w:val="00E81762"/>
    <w:rsid w:val="00E8297D"/>
    <w:rsid w:val="00E9038A"/>
    <w:rsid w:val="00E94339"/>
    <w:rsid w:val="00E956C4"/>
    <w:rsid w:val="00E97563"/>
    <w:rsid w:val="00EA1355"/>
    <w:rsid w:val="00EB0B63"/>
    <w:rsid w:val="00EB35CC"/>
    <w:rsid w:val="00EB7722"/>
    <w:rsid w:val="00EC265C"/>
    <w:rsid w:val="00ED02E4"/>
    <w:rsid w:val="00ED2F2B"/>
    <w:rsid w:val="00ED61CB"/>
    <w:rsid w:val="00ED7E53"/>
    <w:rsid w:val="00EE023B"/>
    <w:rsid w:val="00EE446B"/>
    <w:rsid w:val="00EE4DF0"/>
    <w:rsid w:val="00EF25F4"/>
    <w:rsid w:val="00EF3E9F"/>
    <w:rsid w:val="00F030A7"/>
    <w:rsid w:val="00F044A7"/>
    <w:rsid w:val="00F06A72"/>
    <w:rsid w:val="00F07816"/>
    <w:rsid w:val="00F078AD"/>
    <w:rsid w:val="00F136F0"/>
    <w:rsid w:val="00F14A57"/>
    <w:rsid w:val="00F20BBB"/>
    <w:rsid w:val="00F24D2C"/>
    <w:rsid w:val="00F269A9"/>
    <w:rsid w:val="00F26DEE"/>
    <w:rsid w:val="00F368DB"/>
    <w:rsid w:val="00F400B8"/>
    <w:rsid w:val="00F43827"/>
    <w:rsid w:val="00F43937"/>
    <w:rsid w:val="00F43A5C"/>
    <w:rsid w:val="00F43BD8"/>
    <w:rsid w:val="00F471EA"/>
    <w:rsid w:val="00F47754"/>
    <w:rsid w:val="00F537B5"/>
    <w:rsid w:val="00F562F3"/>
    <w:rsid w:val="00F5647F"/>
    <w:rsid w:val="00F67E13"/>
    <w:rsid w:val="00F7127C"/>
    <w:rsid w:val="00F73E27"/>
    <w:rsid w:val="00F74B89"/>
    <w:rsid w:val="00F75133"/>
    <w:rsid w:val="00F7592E"/>
    <w:rsid w:val="00F80A62"/>
    <w:rsid w:val="00F81E1E"/>
    <w:rsid w:val="00F82796"/>
    <w:rsid w:val="00F845A8"/>
    <w:rsid w:val="00F85D51"/>
    <w:rsid w:val="00F8712D"/>
    <w:rsid w:val="00F905E7"/>
    <w:rsid w:val="00F96EB5"/>
    <w:rsid w:val="00FA3899"/>
    <w:rsid w:val="00FA4909"/>
    <w:rsid w:val="00FA6751"/>
    <w:rsid w:val="00FA791C"/>
    <w:rsid w:val="00FB1048"/>
    <w:rsid w:val="00FB2D1F"/>
    <w:rsid w:val="00FB3B30"/>
    <w:rsid w:val="00FB62C4"/>
    <w:rsid w:val="00FB6406"/>
    <w:rsid w:val="00FB7701"/>
    <w:rsid w:val="00FC22E1"/>
    <w:rsid w:val="00FC77D0"/>
    <w:rsid w:val="00FD0AD6"/>
    <w:rsid w:val="00FD1AC5"/>
    <w:rsid w:val="00FD39B1"/>
    <w:rsid w:val="00FD5CF0"/>
    <w:rsid w:val="00FE178E"/>
    <w:rsid w:val="00FE3F59"/>
    <w:rsid w:val="00FE5E4A"/>
    <w:rsid w:val="00FF0778"/>
    <w:rsid w:val="00FF6905"/>
    <w:rsid w:val="00FF6D0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867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AU"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5"/>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JASEITAuthorName">
    <w:name w:val="IJASEIT Author Name"/>
    <w:basedOn w:val="Normal"/>
    <w:next w:val="Normal"/>
    <w:rsid w:val="009E7667"/>
    <w:pPr>
      <w:adjustRightInd w:val="0"/>
      <w:snapToGrid w:val="0"/>
      <w:spacing w:before="120" w:after="120"/>
      <w:jc w:val="center"/>
    </w:pPr>
    <w:rPr>
      <w:rFonts w:eastAsia="Times New Roman"/>
      <w:lang w:val="en-GB" w:eastAsia="en-GB"/>
    </w:rPr>
  </w:style>
  <w:style w:type="paragraph" w:customStyle="1" w:styleId="IJASEITAuthorAffiliation">
    <w:name w:val="IJASEIT Author Affiliation"/>
    <w:basedOn w:val="Normal"/>
    <w:next w:val="Normal"/>
    <w:rsid w:val="00C61E47"/>
    <w:pPr>
      <w:spacing w:after="60"/>
      <w:jc w:val="center"/>
    </w:pPr>
    <w:rPr>
      <w:rFonts w:eastAsia="Times New Roman"/>
      <w:i/>
      <w:sz w:val="18"/>
      <w:lang w:val="en-GB" w:eastAsia="en-GB"/>
    </w:rPr>
  </w:style>
  <w:style w:type="paragraph" w:customStyle="1" w:styleId="IJASEITHeading2">
    <w:name w:val="IJASEIT Heading 2"/>
    <w:basedOn w:val="Normal"/>
    <w:next w:val="IJASEITParagraph"/>
    <w:rsid w:val="00273D2C"/>
    <w:pPr>
      <w:numPr>
        <w:numId w:val="2"/>
      </w:numPr>
      <w:adjustRightInd w:val="0"/>
      <w:snapToGrid w:val="0"/>
      <w:spacing w:before="150" w:after="60"/>
      <w:ind w:left="289" w:hanging="289"/>
    </w:pPr>
    <w:rPr>
      <w:i/>
      <w:sz w:val="20"/>
    </w:rPr>
  </w:style>
  <w:style w:type="paragraph" w:customStyle="1" w:styleId="IJASEITNomenclature">
    <w:name w:val="IJASEIT Nomenclature"/>
    <w:basedOn w:val="Normal"/>
    <w:next w:val="IJASEITParagraph"/>
    <w:qFormat/>
    <w:rsid w:val="00E65BDF"/>
    <w:pPr>
      <w:tabs>
        <w:tab w:val="left" w:pos="567"/>
        <w:tab w:val="left" w:pos="3969"/>
      </w:tabs>
      <w:jc w:val="both"/>
    </w:pPr>
    <w:rPr>
      <w:sz w:val="20"/>
      <w:szCs w:val="20"/>
      <w:lang w:val="en-US"/>
    </w:rPr>
  </w:style>
  <w:style w:type="paragraph" w:customStyle="1" w:styleId="IJASEITAbstractHeading">
    <w:name w:val="IJASEIT Abstract Heading"/>
    <w:basedOn w:val="IJASEITAbtract"/>
    <w:next w:val="IJASEITAbtract"/>
    <w:link w:val="IJASEITAbstractHeadingChar"/>
    <w:rsid w:val="00D41274"/>
    <w:rPr>
      <w:i/>
    </w:rPr>
  </w:style>
  <w:style w:type="character" w:customStyle="1" w:styleId="IJASEITAbstractHeadingChar">
    <w:name w:val="IJASEIT Abstract Heading Char"/>
    <w:link w:val="IJASEITAbstractHeading"/>
    <w:rsid w:val="00D41274"/>
    <w:rPr>
      <w:rFonts w:eastAsia="SimSun"/>
      <w:b/>
      <w:i/>
      <w:sz w:val="18"/>
      <w:szCs w:val="24"/>
      <w:lang w:val="en-GB" w:eastAsia="en-GB" w:bidi="ar-SA"/>
    </w:rPr>
  </w:style>
  <w:style w:type="paragraph" w:customStyle="1" w:styleId="IJASEITAbtract">
    <w:name w:val="IJASEIT Abtract"/>
    <w:basedOn w:val="Normal"/>
    <w:next w:val="Normal"/>
    <w:link w:val="IJASEITAbtractChar"/>
    <w:rsid w:val="00D41274"/>
    <w:pPr>
      <w:adjustRightInd w:val="0"/>
      <w:snapToGrid w:val="0"/>
      <w:jc w:val="both"/>
    </w:pPr>
    <w:rPr>
      <w:b/>
      <w:sz w:val="18"/>
      <w:lang w:val="en-GB" w:eastAsia="en-GB"/>
    </w:rPr>
  </w:style>
  <w:style w:type="character" w:customStyle="1" w:styleId="IJASEITAbtractChar">
    <w:name w:val="IJASEIT Abtract Char"/>
    <w:link w:val="IJASEITAbtract"/>
    <w:rsid w:val="00D41274"/>
    <w:rPr>
      <w:rFonts w:eastAsia="SimSun"/>
      <w:b/>
      <w:sz w:val="18"/>
      <w:szCs w:val="24"/>
      <w:lang w:val="en-GB" w:eastAsia="en-GB" w:bidi="ar-SA"/>
    </w:rPr>
  </w:style>
  <w:style w:type="paragraph" w:customStyle="1" w:styleId="IJASEITParagraph">
    <w:name w:val="IJASEIT Paragraph"/>
    <w:basedOn w:val="Normal"/>
    <w:link w:val="IJASEITParagraphChar"/>
    <w:rsid w:val="004A6605"/>
    <w:pPr>
      <w:adjustRightInd w:val="0"/>
      <w:snapToGrid w:val="0"/>
      <w:ind w:firstLine="216"/>
      <w:jc w:val="both"/>
    </w:pPr>
    <w:rPr>
      <w:sz w:val="20"/>
    </w:rPr>
  </w:style>
  <w:style w:type="paragraph" w:customStyle="1" w:styleId="IJASEITHeading1">
    <w:name w:val="IJASEIT Heading 1"/>
    <w:basedOn w:val="Normal"/>
    <w:next w:val="IJASEITParagraph"/>
    <w:rsid w:val="00F5647F"/>
    <w:pPr>
      <w:numPr>
        <w:numId w:val="4"/>
      </w:numPr>
      <w:adjustRightInd w:val="0"/>
      <w:snapToGrid w:val="0"/>
      <w:spacing w:before="240" w:after="80"/>
      <w:jc w:val="center"/>
    </w:pPr>
    <w:rPr>
      <w:smallCaps/>
      <w:sz w:val="20"/>
    </w:rPr>
  </w:style>
  <w:style w:type="table" w:styleId="TableGrid">
    <w:name w:val="Table Grid"/>
    <w:basedOn w:val="TableNormal"/>
    <w:uiPriority w:val="59"/>
    <w:rsid w:val="00A03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JASEITTableCell">
    <w:name w:val="IJASEIT Table Cell"/>
    <w:basedOn w:val="IJASEITParagraph"/>
    <w:rsid w:val="00331F84"/>
    <w:pPr>
      <w:ind w:firstLine="0"/>
      <w:jc w:val="left"/>
    </w:pPr>
    <w:rPr>
      <w:sz w:val="18"/>
    </w:rPr>
  </w:style>
  <w:style w:type="paragraph" w:customStyle="1" w:styleId="IJASEITTitle">
    <w:name w:val="IJASEIT Title"/>
    <w:basedOn w:val="Normal"/>
    <w:next w:val="IJASEITAuthorName"/>
    <w:rsid w:val="009E7667"/>
    <w:pPr>
      <w:adjustRightInd w:val="0"/>
      <w:snapToGrid w:val="0"/>
      <w:spacing w:before="2560"/>
      <w:jc w:val="center"/>
    </w:pPr>
    <w:rPr>
      <w:sz w:val="36"/>
    </w:rPr>
  </w:style>
  <w:style w:type="paragraph" w:customStyle="1" w:styleId="IJASEITHeading3">
    <w:name w:val="IJASEIT Heading 3"/>
    <w:basedOn w:val="Normal"/>
    <w:next w:val="IJASEITParagraph"/>
    <w:link w:val="IJASEITHeading3Char"/>
    <w:rsid w:val="00321304"/>
    <w:pPr>
      <w:numPr>
        <w:numId w:val="1"/>
      </w:numPr>
      <w:adjustRightInd w:val="0"/>
      <w:snapToGrid w:val="0"/>
      <w:spacing w:before="120" w:after="60"/>
      <w:ind w:firstLine="216"/>
      <w:jc w:val="both"/>
    </w:pPr>
    <w:rPr>
      <w:i/>
      <w:sz w:val="20"/>
    </w:rPr>
  </w:style>
  <w:style w:type="paragraph" w:customStyle="1" w:styleId="IJASEITTableCaption">
    <w:name w:val="IJASEIT Table Caption"/>
    <w:basedOn w:val="Normal"/>
    <w:next w:val="IJASEIT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JASEITParagraphChar">
    <w:name w:val="IJASEIT Paragraph Char"/>
    <w:link w:val="IJASEITParagraph"/>
    <w:rsid w:val="004A6605"/>
    <w:rPr>
      <w:rFonts w:eastAsia="SimSun"/>
      <w:sz w:val="24"/>
      <w:szCs w:val="24"/>
      <w:lang w:val="en-AU" w:eastAsia="zh-CN" w:bidi="ar-SA"/>
    </w:rPr>
  </w:style>
  <w:style w:type="numbering" w:customStyle="1" w:styleId="IEEEBullet1">
    <w:name w:val="IEEE Bullet 1"/>
    <w:basedOn w:val="NoList"/>
    <w:rsid w:val="00955B59"/>
    <w:pPr>
      <w:numPr>
        <w:numId w:val="3"/>
      </w:numPr>
    </w:pPr>
  </w:style>
  <w:style w:type="paragraph" w:customStyle="1" w:styleId="IJASEITFigureCaptionSingle-Line">
    <w:name w:val="IJASEIT Figure Caption Single-Line"/>
    <w:basedOn w:val="IJASEITTitle"/>
    <w:next w:val="IJASEITParagraph"/>
    <w:rsid w:val="00B85CEA"/>
    <w:pPr>
      <w:spacing w:before="0"/>
    </w:pPr>
    <w:rPr>
      <w:sz w:val="16"/>
    </w:rPr>
  </w:style>
  <w:style w:type="character" w:customStyle="1" w:styleId="IJASEITHeading3Char">
    <w:name w:val="IJASEIT Heading 3 Char"/>
    <w:link w:val="IJASEITHeading3"/>
    <w:rsid w:val="00321304"/>
    <w:rPr>
      <w:i/>
      <w:szCs w:val="24"/>
      <w:lang w:val="en-AU" w:eastAsia="zh-CN"/>
    </w:rPr>
  </w:style>
  <w:style w:type="paragraph" w:customStyle="1" w:styleId="IJASEITFigure">
    <w:name w:val="IJASEIT Figure"/>
    <w:basedOn w:val="Normal"/>
    <w:next w:val="IJASEITFigureCaptionSingle-Line"/>
    <w:rsid w:val="00D36B52"/>
    <w:pPr>
      <w:jc w:val="center"/>
    </w:pPr>
  </w:style>
  <w:style w:type="paragraph" w:customStyle="1" w:styleId="IJASEITReferenceItem">
    <w:name w:val="IJASEIT Reference Item"/>
    <w:basedOn w:val="Normal"/>
    <w:rsid w:val="00CD4F3F"/>
    <w:pPr>
      <w:numPr>
        <w:numId w:val="5"/>
      </w:numPr>
      <w:adjustRightInd w:val="0"/>
      <w:snapToGrid w:val="0"/>
      <w:jc w:val="both"/>
    </w:pPr>
    <w:rPr>
      <w:sz w:val="16"/>
      <w:lang w:val="en-US"/>
    </w:rPr>
  </w:style>
  <w:style w:type="paragraph" w:customStyle="1" w:styleId="IJASEITFigureCaptionMulti-Lines">
    <w:name w:val="IJASEIT Figure Caption Multi-Lines"/>
    <w:basedOn w:val="IJASEITFigureCaptionSingle-Line"/>
    <w:next w:val="IJASEITParagraph"/>
    <w:rsid w:val="00B85CEA"/>
    <w:pPr>
      <w:jc w:val="both"/>
    </w:pPr>
  </w:style>
  <w:style w:type="paragraph" w:customStyle="1" w:styleId="IJASEITTableHeaderCentered">
    <w:name w:val="IJASEIT Table Header Centered"/>
    <w:basedOn w:val="IJASEITTableCell"/>
    <w:rsid w:val="00D36B52"/>
    <w:pPr>
      <w:jc w:val="center"/>
    </w:pPr>
    <w:rPr>
      <w:b/>
      <w:bCs/>
    </w:rPr>
  </w:style>
  <w:style w:type="paragraph" w:customStyle="1" w:styleId="IJASEITTableHeaderLeft-Justified">
    <w:name w:val="IJASEIT Table Header Left-Justified"/>
    <w:basedOn w:val="IJASEITTableCell"/>
    <w:rsid w:val="00D36B52"/>
    <w:rPr>
      <w:b/>
      <w:bCs/>
    </w:rPr>
  </w:style>
  <w:style w:type="character" w:styleId="Hyperlink">
    <w:name w:val="Hyperlink"/>
    <w:uiPriority w:val="99"/>
    <w:unhideWhenUsed/>
    <w:rsid w:val="00F5647F"/>
    <w:rPr>
      <w:color w:val="0000FF"/>
      <w:u w:val="single"/>
    </w:rPr>
  </w:style>
  <w:style w:type="paragraph" w:styleId="EndnoteText">
    <w:name w:val="endnote text"/>
    <w:basedOn w:val="Normal"/>
    <w:link w:val="EndnoteTextChar"/>
    <w:uiPriority w:val="99"/>
    <w:semiHidden/>
    <w:unhideWhenUsed/>
    <w:rsid w:val="006D50F1"/>
    <w:rPr>
      <w:sz w:val="20"/>
      <w:szCs w:val="20"/>
    </w:rPr>
  </w:style>
  <w:style w:type="character" w:customStyle="1" w:styleId="EndnoteTextChar">
    <w:name w:val="Endnote Text Char"/>
    <w:link w:val="EndnoteText"/>
    <w:uiPriority w:val="99"/>
    <w:semiHidden/>
    <w:rsid w:val="006D50F1"/>
    <w:rPr>
      <w:lang w:val="en-AU" w:eastAsia="zh-CN"/>
    </w:rPr>
  </w:style>
  <w:style w:type="character" w:styleId="EndnoteReference">
    <w:name w:val="endnote reference"/>
    <w:uiPriority w:val="99"/>
    <w:semiHidden/>
    <w:unhideWhenUsed/>
    <w:rsid w:val="006D50F1"/>
    <w:rPr>
      <w:vertAlign w:val="superscript"/>
    </w:rPr>
  </w:style>
  <w:style w:type="paragraph" w:styleId="FootnoteText">
    <w:name w:val="footnote text"/>
    <w:basedOn w:val="Normal"/>
    <w:link w:val="FootnoteTextChar"/>
    <w:unhideWhenUsed/>
    <w:rsid w:val="006D50F1"/>
    <w:rPr>
      <w:sz w:val="20"/>
      <w:szCs w:val="20"/>
    </w:rPr>
  </w:style>
  <w:style w:type="character" w:customStyle="1" w:styleId="FootnoteTextChar">
    <w:name w:val="Footnote Text Char"/>
    <w:link w:val="FootnoteText"/>
    <w:rsid w:val="006D50F1"/>
    <w:rPr>
      <w:lang w:val="en-AU" w:eastAsia="zh-CN"/>
    </w:rPr>
  </w:style>
  <w:style w:type="character" w:styleId="FootnoteReference">
    <w:name w:val="footnote reference"/>
    <w:uiPriority w:val="99"/>
    <w:semiHidden/>
    <w:unhideWhenUsed/>
    <w:rsid w:val="006D50F1"/>
    <w:rPr>
      <w:vertAlign w:val="superscript"/>
    </w:rPr>
  </w:style>
  <w:style w:type="character" w:customStyle="1" w:styleId="PlainTable31">
    <w:name w:val="Plain Table 31"/>
    <w:uiPriority w:val="19"/>
    <w:qFormat/>
    <w:rsid w:val="007C004C"/>
    <w:rPr>
      <w:i/>
      <w:iCs/>
      <w:color w:val="808080"/>
    </w:rPr>
  </w:style>
  <w:style w:type="paragraph" w:styleId="BalloonText">
    <w:name w:val="Balloon Text"/>
    <w:basedOn w:val="Normal"/>
    <w:link w:val="BalloonTextChar"/>
    <w:uiPriority w:val="99"/>
    <w:semiHidden/>
    <w:unhideWhenUsed/>
    <w:rsid w:val="00B102F8"/>
    <w:rPr>
      <w:rFonts w:ascii="Tahoma" w:hAnsi="Tahoma" w:cs="Tahoma"/>
      <w:sz w:val="16"/>
      <w:szCs w:val="16"/>
    </w:rPr>
  </w:style>
  <w:style w:type="character" w:customStyle="1" w:styleId="BalloonTextChar">
    <w:name w:val="Balloon Text Char"/>
    <w:link w:val="BalloonText"/>
    <w:uiPriority w:val="99"/>
    <w:semiHidden/>
    <w:rsid w:val="00B102F8"/>
    <w:rPr>
      <w:rFonts w:ascii="Tahoma" w:hAnsi="Tahoma" w:cs="Tahoma"/>
      <w:sz w:val="16"/>
      <w:szCs w:val="16"/>
      <w:lang w:val="en-AU" w:eastAsia="zh-CN"/>
    </w:rPr>
  </w:style>
  <w:style w:type="paragraph" w:customStyle="1" w:styleId="IJASEITEquation">
    <w:name w:val="IJASEIT Equation"/>
    <w:basedOn w:val="IJASEITParagraph"/>
    <w:qFormat/>
    <w:rsid w:val="00C92FF0"/>
    <w:pPr>
      <w:tabs>
        <w:tab w:val="center" w:pos="2438"/>
        <w:tab w:val="right" w:pos="4876"/>
      </w:tabs>
      <w:ind w:firstLine="0"/>
    </w:pPr>
  </w:style>
  <w:style w:type="paragraph" w:customStyle="1" w:styleId="StyleISCAuthorAffiliationSuperscript">
    <w:name w:val="Style ISC Author Affiliation + Superscript"/>
    <w:basedOn w:val="IJASEITAuthorAffiliation"/>
    <w:rsid w:val="00C61E47"/>
    <w:rPr>
      <w:iCs/>
      <w:vertAlign w:val="superscript"/>
    </w:rPr>
  </w:style>
  <w:style w:type="paragraph" w:styleId="Header">
    <w:name w:val="header"/>
    <w:basedOn w:val="Normal"/>
    <w:link w:val="HeaderChar"/>
    <w:uiPriority w:val="99"/>
    <w:unhideWhenUsed/>
    <w:rsid w:val="003E23E5"/>
    <w:pPr>
      <w:tabs>
        <w:tab w:val="center" w:pos="4680"/>
        <w:tab w:val="right" w:pos="9360"/>
      </w:tabs>
    </w:pPr>
  </w:style>
  <w:style w:type="character" w:customStyle="1" w:styleId="HeaderChar">
    <w:name w:val="Header Char"/>
    <w:link w:val="Header"/>
    <w:uiPriority w:val="99"/>
    <w:rsid w:val="003E23E5"/>
    <w:rPr>
      <w:sz w:val="24"/>
      <w:szCs w:val="24"/>
      <w:lang w:val="en-AU" w:eastAsia="zh-CN"/>
    </w:rPr>
  </w:style>
  <w:style w:type="paragraph" w:styleId="Footer">
    <w:name w:val="footer"/>
    <w:basedOn w:val="Normal"/>
    <w:link w:val="FooterChar"/>
    <w:uiPriority w:val="99"/>
    <w:unhideWhenUsed/>
    <w:rsid w:val="003E23E5"/>
    <w:pPr>
      <w:tabs>
        <w:tab w:val="center" w:pos="4680"/>
        <w:tab w:val="right" w:pos="9360"/>
      </w:tabs>
    </w:pPr>
  </w:style>
  <w:style w:type="character" w:customStyle="1" w:styleId="FooterChar">
    <w:name w:val="Footer Char"/>
    <w:link w:val="Footer"/>
    <w:uiPriority w:val="99"/>
    <w:rsid w:val="003E23E5"/>
    <w:rPr>
      <w:sz w:val="24"/>
      <w:szCs w:val="24"/>
      <w:lang w:val="en-AU" w:eastAsia="zh-CN"/>
    </w:rPr>
  </w:style>
  <w:style w:type="paragraph" w:customStyle="1" w:styleId="E-JOURNALTitle">
    <w:name w:val="E-JOURNAL_Title"/>
    <w:basedOn w:val="Normal"/>
    <w:qFormat/>
    <w:rsid w:val="00193F10"/>
    <w:pPr>
      <w:jc w:val="center"/>
    </w:pPr>
    <w:rPr>
      <w:rFonts w:eastAsia="Times New Roman"/>
      <w:b/>
      <w:sz w:val="22"/>
      <w:szCs w:val="22"/>
      <w:lang w:val="id-ID" w:eastAsia="en-US"/>
    </w:rPr>
  </w:style>
  <w:style w:type="paragraph" w:styleId="ListParagraph">
    <w:name w:val="List Paragraph"/>
    <w:aliases w:val="Body of text,List Paragraph1,List Paragraph11,Body of text+1,Body of text+2,Body of text+3"/>
    <w:basedOn w:val="Normal"/>
    <w:link w:val="ListParagraphChar"/>
    <w:uiPriority w:val="34"/>
    <w:qFormat/>
    <w:rsid w:val="00C828DF"/>
    <w:pPr>
      <w:ind w:left="720"/>
      <w:contextualSpacing/>
    </w:pPr>
  </w:style>
  <w:style w:type="character" w:customStyle="1" w:styleId="ColorfulList-Accent1Char">
    <w:name w:val="Colorful List - Accent 1 Char"/>
    <w:aliases w:val="Body of text Char,List Paragraph1 Char"/>
    <w:link w:val="ColorfulList-Accent111"/>
    <w:uiPriority w:val="34"/>
    <w:rsid w:val="0014263F"/>
    <w:rPr>
      <w:rFonts w:eastAsia="MS Mincho"/>
      <w:lang w:val="en-US"/>
    </w:rPr>
  </w:style>
  <w:style w:type="paragraph" w:customStyle="1" w:styleId="ColorfulList-Accent111">
    <w:name w:val="Colorful List - Accent 111"/>
    <w:basedOn w:val="Normal"/>
    <w:link w:val="ColorfulList-Accent1Char"/>
    <w:qFormat/>
    <w:rsid w:val="0014263F"/>
    <w:pPr>
      <w:spacing w:after="200" w:line="276" w:lineRule="auto"/>
      <w:ind w:left="720"/>
      <w:contextualSpacing/>
    </w:pPr>
    <w:rPr>
      <w:rFonts w:eastAsia="MS Mincho"/>
      <w:sz w:val="20"/>
      <w:szCs w:val="20"/>
      <w:lang w:val="en-US" w:eastAsia="id-ID"/>
    </w:rPr>
  </w:style>
  <w:style w:type="paragraph" w:customStyle="1" w:styleId="Default">
    <w:name w:val="Default"/>
    <w:rsid w:val="003B4879"/>
    <w:pPr>
      <w:autoSpaceDE w:val="0"/>
      <w:autoSpaceDN w:val="0"/>
      <w:adjustRightInd w:val="0"/>
    </w:pPr>
    <w:rPr>
      <w:rFonts w:eastAsia="MS Mincho"/>
      <w:color w:val="000000"/>
      <w:sz w:val="24"/>
      <w:szCs w:val="24"/>
      <w:lang w:val="en-US" w:eastAsia="en-US"/>
    </w:rPr>
  </w:style>
  <w:style w:type="paragraph" w:styleId="NormalWeb">
    <w:name w:val="Normal (Web)"/>
    <w:basedOn w:val="Normal"/>
    <w:uiPriority w:val="99"/>
    <w:unhideWhenUsed/>
    <w:rsid w:val="002E19D3"/>
    <w:pPr>
      <w:spacing w:before="100" w:beforeAutospacing="1" w:after="142" w:line="288" w:lineRule="auto"/>
    </w:pPr>
    <w:rPr>
      <w:rFonts w:eastAsia="Times New Roman"/>
      <w:color w:val="000000"/>
      <w:lang w:val="id-ID" w:eastAsia="id-ID"/>
    </w:rPr>
  </w:style>
  <w:style w:type="paragraph" w:customStyle="1" w:styleId="western">
    <w:name w:val="western"/>
    <w:basedOn w:val="Normal"/>
    <w:rsid w:val="002E19D3"/>
    <w:pPr>
      <w:spacing w:before="100" w:beforeAutospacing="1" w:after="142" w:line="288" w:lineRule="auto"/>
    </w:pPr>
    <w:rPr>
      <w:rFonts w:ascii="Calibri" w:eastAsia="Times New Roman" w:hAnsi="Calibri"/>
      <w:color w:val="000000"/>
      <w:sz w:val="22"/>
      <w:szCs w:val="22"/>
      <w:lang w:val="id-ID" w:eastAsia="id-ID"/>
    </w:rPr>
  </w:style>
  <w:style w:type="character" w:customStyle="1" w:styleId="DaftarBerwarna-Aksen1KAR">
    <w:name w:val="Daftar Berwarna - Aksen 1 KAR"/>
    <w:link w:val="ColorfulList-Accent11"/>
    <w:uiPriority w:val="34"/>
    <w:rsid w:val="007F42F0"/>
    <w:rPr>
      <w:rFonts w:ascii="Calibri" w:eastAsia="Calibri" w:hAnsi="Calibri"/>
    </w:rPr>
  </w:style>
  <w:style w:type="paragraph" w:customStyle="1" w:styleId="ColorfulList-Accent11">
    <w:name w:val="Colorful List - Accent 11"/>
    <w:basedOn w:val="Normal"/>
    <w:link w:val="DaftarBerwarna-Aksen1KAR"/>
    <w:uiPriority w:val="34"/>
    <w:qFormat/>
    <w:rsid w:val="007F42F0"/>
    <w:pPr>
      <w:spacing w:after="200" w:line="276" w:lineRule="auto"/>
      <w:ind w:left="720"/>
      <w:contextualSpacing/>
    </w:pPr>
    <w:rPr>
      <w:rFonts w:ascii="Calibri" w:eastAsia="Calibri" w:hAnsi="Calibri"/>
      <w:sz w:val="20"/>
      <w:szCs w:val="20"/>
      <w:lang w:val="id-ID" w:eastAsia="id-ID"/>
    </w:rPr>
  </w:style>
  <w:style w:type="character" w:customStyle="1" w:styleId="ListParagraphChar">
    <w:name w:val="List Paragraph Char"/>
    <w:aliases w:val="Body of text Char1,List Paragraph1 Char1,List Paragraph11 Char,Body of text+1 Char,Body of text+2 Char,Body of text+3 Char"/>
    <w:link w:val="ListParagraph"/>
    <w:qFormat/>
    <w:rsid w:val="007D33EB"/>
    <w:rPr>
      <w:sz w:val="24"/>
      <w:szCs w:val="24"/>
      <w:lang w:val="en-AU" w:eastAsia="zh-CN"/>
    </w:rPr>
  </w:style>
  <w:style w:type="paragraph" w:styleId="NoSpacing">
    <w:name w:val="No Spacing"/>
    <w:uiPriority w:val="1"/>
    <w:qFormat/>
    <w:rsid w:val="00C67261"/>
    <w:rPr>
      <w:rFonts w:ascii="Calibri" w:eastAsia="Times New Roman" w:hAnsi="Calibri"/>
      <w:sz w:val="22"/>
      <w:szCs w:val="22"/>
      <w:lang w:val="en-US" w:eastAsia="en-US"/>
    </w:rPr>
  </w:style>
  <w:style w:type="paragraph" w:styleId="Revision">
    <w:name w:val="Revision"/>
    <w:hidden/>
    <w:uiPriority w:val="99"/>
    <w:semiHidden/>
    <w:rsid w:val="003E1D0A"/>
    <w:rPr>
      <w:sz w:val="24"/>
      <w:szCs w:val="24"/>
      <w:lang w:val="en-AU" w:eastAsia="zh-CN"/>
    </w:rPr>
  </w:style>
  <w:style w:type="paragraph" w:styleId="HTMLPreformatted">
    <w:name w:val="HTML Preformatted"/>
    <w:basedOn w:val="Normal"/>
    <w:link w:val="HTMLPreformattedChar"/>
    <w:uiPriority w:val="99"/>
    <w:unhideWhenUsed/>
    <w:rsid w:val="000A6C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0A6CE9"/>
    <w:rPr>
      <w:rFonts w:ascii="Courier New" w:eastAsia="Times New Roman" w:hAnsi="Courier New" w:cs="Courier New"/>
      <w:lang w:val="en-US" w:eastAsia="en-US"/>
    </w:rPr>
  </w:style>
  <w:style w:type="paragraph" w:styleId="BodyTextIndent3">
    <w:name w:val="Body Text Indent 3"/>
    <w:basedOn w:val="Normal"/>
    <w:link w:val="BodyTextIndent3Char"/>
    <w:uiPriority w:val="99"/>
    <w:unhideWhenUsed/>
    <w:rsid w:val="00EE4DF0"/>
    <w:pPr>
      <w:ind w:firstLine="426"/>
      <w:jc w:val="both"/>
    </w:pPr>
    <w:rPr>
      <w:rFonts w:eastAsia="Times New Roman"/>
      <w:sz w:val="20"/>
      <w:lang w:val="en-US" w:eastAsia="en-US"/>
    </w:rPr>
  </w:style>
  <w:style w:type="character" w:customStyle="1" w:styleId="BodyTextIndent3Char">
    <w:name w:val="Body Text Indent 3 Char"/>
    <w:basedOn w:val="DefaultParagraphFont"/>
    <w:link w:val="BodyTextIndent3"/>
    <w:uiPriority w:val="99"/>
    <w:rsid w:val="00EE4DF0"/>
    <w:rPr>
      <w:rFonts w:eastAsia="Times New Roman"/>
      <w:szCs w:val="24"/>
      <w:lang w:val="en-US" w:eastAsia="en-US"/>
    </w:rPr>
  </w:style>
  <w:style w:type="character" w:styleId="CommentReference">
    <w:name w:val="annotation reference"/>
    <w:basedOn w:val="DefaultParagraphFont"/>
    <w:uiPriority w:val="99"/>
    <w:semiHidden/>
    <w:unhideWhenUsed/>
    <w:rsid w:val="0064126C"/>
    <w:rPr>
      <w:sz w:val="16"/>
      <w:szCs w:val="16"/>
    </w:rPr>
  </w:style>
  <w:style w:type="paragraph" w:styleId="CommentText">
    <w:name w:val="annotation text"/>
    <w:basedOn w:val="Normal"/>
    <w:link w:val="CommentTextChar"/>
    <w:uiPriority w:val="99"/>
    <w:semiHidden/>
    <w:unhideWhenUsed/>
    <w:rsid w:val="0064126C"/>
    <w:rPr>
      <w:sz w:val="20"/>
      <w:szCs w:val="20"/>
    </w:rPr>
  </w:style>
  <w:style w:type="character" w:customStyle="1" w:styleId="CommentTextChar">
    <w:name w:val="Comment Text Char"/>
    <w:basedOn w:val="DefaultParagraphFont"/>
    <w:link w:val="CommentText"/>
    <w:uiPriority w:val="99"/>
    <w:semiHidden/>
    <w:rsid w:val="0064126C"/>
    <w:rPr>
      <w:lang w:val="en-AU" w:eastAsia="zh-CN"/>
    </w:rPr>
  </w:style>
  <w:style w:type="paragraph" w:styleId="CommentSubject">
    <w:name w:val="annotation subject"/>
    <w:basedOn w:val="CommentText"/>
    <w:next w:val="CommentText"/>
    <w:link w:val="CommentSubjectChar"/>
    <w:uiPriority w:val="99"/>
    <w:semiHidden/>
    <w:unhideWhenUsed/>
    <w:rsid w:val="0064126C"/>
    <w:rPr>
      <w:b/>
      <w:bCs/>
    </w:rPr>
  </w:style>
  <w:style w:type="character" w:customStyle="1" w:styleId="CommentSubjectChar">
    <w:name w:val="Comment Subject Char"/>
    <w:basedOn w:val="CommentTextChar"/>
    <w:link w:val="CommentSubject"/>
    <w:uiPriority w:val="99"/>
    <w:semiHidden/>
    <w:rsid w:val="0064126C"/>
    <w:rPr>
      <w:b/>
      <w:bCs/>
      <w:lang w:val="en-AU" w:eastAsia="zh-CN"/>
    </w:rPr>
  </w:style>
  <w:style w:type="paragraph" w:styleId="Bibliography">
    <w:name w:val="Bibliography"/>
    <w:basedOn w:val="Normal"/>
    <w:next w:val="Normal"/>
    <w:uiPriority w:val="37"/>
    <w:unhideWhenUsed/>
    <w:rsid w:val="008F337E"/>
  </w:style>
  <w:style w:type="character" w:styleId="PlaceholderText">
    <w:name w:val="Placeholder Text"/>
    <w:uiPriority w:val="99"/>
    <w:semiHidden/>
    <w:rsid w:val="00190A27"/>
    <w:rPr>
      <w:color w:val="808080"/>
    </w:rPr>
  </w:style>
  <w:style w:type="character" w:styleId="Emphasis">
    <w:name w:val="Emphasis"/>
    <w:basedOn w:val="DefaultParagraphFont"/>
    <w:uiPriority w:val="20"/>
    <w:qFormat/>
    <w:rsid w:val="00190A27"/>
    <w:rPr>
      <w:i/>
      <w:iCs/>
    </w:rPr>
  </w:style>
  <w:style w:type="character" w:customStyle="1" w:styleId="st">
    <w:name w:val="st"/>
    <w:basedOn w:val="DefaultParagraphFont"/>
    <w:rsid w:val="00190A27"/>
  </w:style>
  <w:style w:type="character" w:styleId="UnresolvedMention">
    <w:name w:val="Unresolved Mention"/>
    <w:basedOn w:val="DefaultParagraphFont"/>
    <w:uiPriority w:val="99"/>
    <w:semiHidden/>
    <w:unhideWhenUsed/>
    <w:rsid w:val="000E63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8312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wm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KIH16</b:Tag>
    <b:SourceType>InternetSite</b:SourceType>
    <b:Guid>{23657B63-B0B8-415E-8AB2-23BC52C3225B}</b:Guid>
    <b:Author>
      <b:Author>
        <b:NameList>
          <b:Person>
            <b:Last>Dewantara</b:Last>
            <b:First>KI</b:First>
            <b:Middle>Hajar</b:Middle>
          </b:Person>
        </b:NameList>
      </b:Author>
    </b:Author>
    <b:Year>2016</b:Year>
    <b:Month>Maret</b:Month>
    <b:Day>Rabu</b:Day>
    <b:URL>http://wordpress.com</b:URL>
    <b:RefOrder>5</b:RefOrder>
  </b:Source>
  <b:Source>
    <b:Tag>Sur11</b:Tag>
    <b:SourceType>Book</b:SourceType>
    <b:Guid>{8C783C40-FEE8-4D15-A3F1-815AB5653CB9}</b:Guid>
    <b:Author>
      <b:Author>
        <b:NameList>
          <b:Person>
            <b:Last>Sumardi</b:Last>
            <b:First>Suryabrata</b:First>
          </b:Person>
        </b:NameList>
      </b:Author>
    </b:Author>
    <b:Title>Analis Regresi</b:Title>
    <b:Year>2011</b:Year>
    <b:City>Jakarta</b:City>
    <b:Publisher>Grafindo Perkasa Rajawali</b:Publisher>
    <b:RefOrder>8</b:RefOrder>
  </b:Source>
  <b:Source>
    <b:Tag>Fri04</b:Tag>
    <b:SourceType>Book</b:SourceType>
    <b:Guid>{F197CC45-A18D-4CE6-8EEF-1E15C783E9BA}</b:Guid>
    <b:Author>
      <b:Author>
        <b:NameList>
          <b:Person>
            <b:Last>Friedman</b:Last>
          </b:Person>
        </b:NameList>
      </b:Author>
    </b:Author>
    <b:Title>Keperawatan Keluarga</b:Title>
    <b:Year>2004</b:Year>
    <b:City>Jakarta</b:City>
    <b:Publisher>EGC</b:Publisher>
    <b:RefOrder>7</b:RefOrder>
  </b:Source>
  <b:Source>
    <b:Tag>Ann06</b:Tag>
    <b:SourceType>Book</b:SourceType>
    <b:Guid>{9FF43156-913E-4772-A5CE-473165CD1436}</b:Guid>
    <b:Author>
      <b:Author>
        <b:NameList>
          <b:Person>
            <b:Last>Anni</b:Last>
            <b:First>C.</b:First>
            <b:Middle>T</b:Middle>
          </b:Person>
        </b:NameList>
      </b:Author>
    </b:Author>
    <b:Title>Psikologi Belajar</b:Title>
    <b:Year>2006</b:Year>
    <b:City>Semarang</b:City>
    <b:Publisher>Unnes</b:Publisher>
    <b:RefOrder>1</b:RefOrder>
  </b:Source>
  <b:Source>
    <b:Tag>Sar11</b:Tag>
    <b:SourceType>Book</b:SourceType>
    <b:Guid>{52CE8C7A-C3B0-4479-83DD-4B3B3F70444C}</b:Guid>
    <b:Author>
      <b:Author>
        <b:NameList>
          <b:Person>
            <b:Last>Sardiman</b:Last>
          </b:Person>
        </b:NameList>
      </b:Author>
    </b:Author>
    <b:Title>Interaksi dan Motivasi Belajar Mengajar</b:Title>
    <b:Year>2011</b:Year>
    <b:City>Jakarta</b:City>
    <b:Publisher>Rineka Cipta</b:Publisher>
    <b:RefOrder>2</b:RefOrder>
  </b:Source>
  <b:Source>
    <b:Tag>Sug07</b:Tag>
    <b:SourceType>Book</b:SourceType>
    <b:Guid>{096FE817-C909-4599-B7DB-E1C83EC7FD6C}</b:Guid>
    <b:Author>
      <b:Author>
        <b:NameList>
          <b:Person>
            <b:Last>Sugiyono</b:Last>
          </b:Person>
        </b:NameList>
      </b:Author>
    </b:Author>
    <b:Title>Statiska Untuk Penelitian</b:Title>
    <b:Year>2007</b:Year>
    <b:City>Bandung</b:City>
    <b:Publisher>Alfabeta</b:Publisher>
    <b:RefOrder>3</b:RefOrder>
  </b:Source>
  <b:Source>
    <b:Tag>UUN16</b:Tag>
    <b:SourceType>InternetSite</b:SourceType>
    <b:Guid>{1F5D8DD9-E74C-4561-A8A6-9E0ED3C424F5}</b:Guid>
    <b:Author>
      <b:Author>
        <b:NameList>
          <b:Person>
            <b:Last>2003</b:Last>
            <b:First>UU</b:First>
            <b:Middle>No. 20 Tahun</b:Middle>
          </b:Person>
        </b:NameList>
      </b:Author>
    </b:Author>
    <b:Title>Definisi Pendidikan</b:Title>
    <b:InternetSiteTitle>Media Online</b:InternetSiteTitle>
    <b:Year>2016</b:Year>
    <b:Month>Maret</b:Month>
    <b:Day>Rabu</b:Day>
    <b:URL>http://akhmaadsudrajat.wordpress.com</b:URL>
    <b:RefOrder>4</b:RefOrder>
  </b:Source>
  <b:Source>
    <b:Tag>KIH161</b:Tag>
    <b:SourceType>InternetSite</b:SourceType>
    <b:Guid>{1DAF6EDC-7BCA-4BA0-8E71-782DF1FB6F33}</b:Guid>
    <b:Author>
      <b:Author>
        <b:NameList>
          <b:Person>
            <b:Last>Dewantara</b:Last>
            <b:First>KI</b:First>
            <b:Middle>Hajar</b:Middle>
          </b:Person>
        </b:NameList>
      </b:Author>
    </b:Author>
    <b:Title>Konsep Pendidikan</b:Title>
    <b:InternetSiteTitle>Media Online</b:InternetSiteTitle>
    <b:Year>2016</b:Year>
    <b:Month>Maret</b:Month>
    <b:Day>Rabu</b:Day>
    <b:URL>http://wordpress.com</b:URL>
    <b:RefOrder>6</b:RefOrder>
  </b:Source>
  <b:Source>
    <b:Tag>Mus12</b:Tag>
    <b:SourceType>Book</b:SourceType>
    <b:Guid>{120A4A83-5050-4498-AF92-81CD4732DEC3}</b:Guid>
    <b:Author>
      <b:Author>
        <b:NameList>
          <b:Person>
            <b:Last>Mushofiqon</b:Last>
          </b:Person>
        </b:NameList>
      </b:Author>
    </b:Author>
    <b:Title>Metodologi Penelitian Pendidikan</b:Title>
    <b:Year>2012</b:Year>
    <b:City>Jakarta</b:City>
    <b:Publisher>PT. Prestasi Pustakaraya</b:Publisher>
    <b:RefOrder>1</b:RefOrder>
  </b:Source>
  <b:Source>
    <b:Tag>Rat11</b:Tag>
    <b:SourceType>Book</b:SourceType>
    <b:Guid>{1A2FE049-BFDA-46F7-84E6-0729C5CD9816}</b:Guid>
    <b:Author>
      <b:Author>
        <b:NameList>
          <b:Person>
            <b:Last>Dahar</b:Last>
            <b:First>Ratna</b:First>
            <b:Middle>Wilis</b:Middle>
          </b:Person>
        </b:NameList>
      </b:Author>
    </b:Author>
    <b:Title>Teori-Teori Belajar dan Pembelajaran</b:Title>
    <b:Year>2011</b:Year>
    <b:City>Jakarta</b:City>
    <b:Publisher>Erlangga</b:Publisher>
    <b:RefOrder>2</b:RefOrder>
  </b:Source>
  <b:Source>
    <b:Tag>Din16</b:Tag>
    <b:SourceType>JournalArticle</b:SourceType>
    <b:Guid>{A549EEA2-D6DA-4692-8760-53B886CCE632}</b:Guid>
    <b:Author>
      <b:Author>
        <b:NameList>
          <b:Person>
            <b:Last>Kurnianingtyas</b:Last>
            <b:First>Dina</b:First>
          </b:Person>
        </b:NameList>
      </b:Author>
    </b:Author>
    <b:Title>Pengaruh Pemanfaatan Waktu Belajar Siswa Di Luar Jam Pelajaran Dan Perhatian Oran Tua Terhadap Prestasi Belajar Akutansi Siswa Kelas XI IPS SMA Negeri 2 Sleman Tahun Ajaran 2015/2016</b:Title>
    <b:JournalName>eprint.uny</b:JournalName>
    <b:Year>2016</b:Year>
    <b:Pages>32</b:Pages>
    <b:RefOrder>3</b:RefOrder>
  </b:Source>
  <b:Source>
    <b:Tag>Muh14</b:Tag>
    <b:SourceType>JournalArticle</b:SourceType>
    <b:Guid>{87700621-DB9F-4D83-992A-59C520333195}</b:Guid>
    <b:Author>
      <b:Author>
        <b:NameList>
          <b:Person>
            <b:Last>Mooduto</b:Last>
            <b:First>Muhammad</b:First>
            <b:Middle>Alan</b:Middle>
          </b:Person>
        </b:NameList>
      </b:Author>
    </b:Author>
    <b:Title>Analisis Manajemen Waktu Belajar Siswa Madrasah Aliyah Al-Hidayah Duminanga Kecamatan Bolang Uki Kabupaten Bolang Mongodow Selatan</b:Title>
    <b:JournalName>eprints.ung</b:JournalName>
    <b:Year>2014</b:Year>
    <b:Pages>7-32</b:Pages>
    <b:RefOrder>4</b:RefOrder>
  </b:Source>
  <b:Source>
    <b:Tag>Sla10</b:Tag>
    <b:SourceType>Book</b:SourceType>
    <b:Guid>{6B5CCBFA-B693-43A0-B081-7DD76D0DCF14}</b:Guid>
    <b:Author>
      <b:Author>
        <b:NameList>
          <b:Person>
            <b:Last>Slameto</b:Last>
          </b:Person>
        </b:NameList>
      </b:Author>
    </b:Author>
    <b:Title>Belajar dan Faktor-Faktor yang mempengaruhinya</b:Title>
    <b:Year>2010</b:Year>
    <b:City>Jakarta</b:City>
    <b:Publisher>PT. Rineka Cipta</b:Publisher>
    <b:RefOrder>5</b:RefOrder>
  </b:Source>
  <b:Source>
    <b:Tag>Placeholder1</b:Tag>
    <b:SourceType>Book</b:SourceType>
    <b:Guid>{6F5ADED9-A5F3-49B4-80E0-B44AD05DC520}</b:Guid>
    <b:RefOrder>6</b:RefOrder>
  </b:Source>
  <b:Source>
    <b:Tag>Adi12</b:Tag>
    <b:SourceType>Book</b:SourceType>
    <b:Guid>{92BFE38F-B399-4637-A365-F23F65AAE853}</b:Guid>
    <b:Author>
      <b:Author>
        <b:NameList>
          <b:Person>
            <b:Last>Sutarjo</b:Last>
            <b:First>Adisusilo</b:First>
          </b:Person>
        </b:NameList>
      </b:Author>
    </b:Author>
    <b:Title>Pembelajaran Nilai Karakter</b:Title>
    <b:Year>2012</b:Year>
    <b:City>Jakarta</b:City>
    <b:Publisher>PT. Rajagrafindo Persada</b:Publisher>
    <b:RefOrder>7</b:RefOrder>
  </b:Source>
</b:Sources>
</file>

<file path=customXml/itemProps1.xml><?xml version="1.0" encoding="utf-8"?>
<ds:datastoreItem xmlns:ds="http://schemas.openxmlformats.org/officeDocument/2006/customXml" ds:itemID="{F1745449-4B8E-4611-9098-6BEC39FCC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2396</Words>
  <Characters>13663</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2021-10-21T04:07:00Z</dcterms:created>
  <dcterms:modified xsi:type="dcterms:W3CDTF">2024-11-06T08:43:00Z</dcterms:modified>
</cp:coreProperties>
</file>